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66D74" w14:textId="77777777" w:rsidR="00097A55" w:rsidRPr="002A588A" w:rsidRDefault="004A12DD">
      <w:pPr>
        <w:spacing w:after="0"/>
        <w:jc w:val="both"/>
      </w:pPr>
      <w:r w:rsidRPr="002A588A">
        <w:t>ISSN: ________</w:t>
      </w:r>
    </w:p>
    <w:p w14:paraId="3EA1A33A" w14:textId="77777777" w:rsidR="00097A55" w:rsidRPr="002A588A" w:rsidRDefault="004A12DD">
      <w:pPr>
        <w:spacing w:after="240"/>
        <w:jc w:val="both"/>
      </w:pPr>
      <w:r w:rsidRPr="002A588A">
        <w:t>DOI: ________</w:t>
      </w:r>
    </w:p>
    <w:p w14:paraId="59FFC8BA" w14:textId="77777777" w:rsidR="00097A55" w:rsidRPr="002A588A" w:rsidRDefault="004A12DD">
      <w:pPr>
        <w:jc w:val="center"/>
      </w:pPr>
      <w:r w:rsidRPr="002A588A">
        <w:rPr>
          <w:b/>
          <w:sz w:val="28"/>
        </w:rPr>
        <w:t>SUKOB ODUZIMANJA PRVENSTVA PROLAZA I PREKORAČENJA BRZINE</w:t>
      </w:r>
    </w:p>
    <w:p w14:paraId="44C46D8C" w14:textId="77777777" w:rsidR="00097A55" w:rsidRPr="002A588A" w:rsidRDefault="004A12DD">
      <w:pPr>
        <w:jc w:val="center"/>
      </w:pPr>
      <w:r w:rsidRPr="002A588A">
        <w:rPr>
          <w:i/>
        </w:rPr>
        <w:t>(Bezbjedna udaljenost kao pravni kriterijum primjene člana 49. ZoOBS BiH)</w:t>
      </w:r>
    </w:p>
    <w:p w14:paraId="52D58F9A" w14:textId="77777777" w:rsidR="00097A55" w:rsidRPr="002A588A" w:rsidRDefault="004A12DD">
      <w:pPr>
        <w:jc w:val="center"/>
      </w:pPr>
      <w:r w:rsidRPr="002A588A">
        <w:t>Prof. dr Milan Vujanić, Fakultet za saobraćaj, komunikacije i logistiku, Budva;</w:t>
      </w:r>
      <w:r w:rsidRPr="002A588A">
        <w:br/>
        <w:t>Dragan Stanišić, advokat, Banja Luka, Bosna i Hercegovina</w:t>
      </w:r>
    </w:p>
    <w:p w14:paraId="65F2EB7F" w14:textId="77777777" w:rsidR="00097A55" w:rsidRPr="002A588A" w:rsidRDefault="00097A55"/>
    <w:p w14:paraId="33415E33" w14:textId="77777777" w:rsidR="00097A55" w:rsidRPr="002A588A" w:rsidRDefault="004A12DD" w:rsidP="00254200">
      <w:pPr>
        <w:spacing w:line="240" w:lineRule="auto"/>
      </w:pPr>
      <w:r w:rsidRPr="002A588A">
        <w:rPr>
          <w:b/>
        </w:rPr>
        <w:t>APSTRAKT</w:t>
      </w:r>
    </w:p>
    <w:p w14:paraId="6DC7960D" w14:textId="5016DD76" w:rsidR="00097A55" w:rsidRPr="002A588A" w:rsidRDefault="004A12DD" w:rsidP="00254200">
      <w:pPr>
        <w:spacing w:after="120" w:line="240" w:lineRule="auto"/>
        <w:jc w:val="both"/>
      </w:pPr>
      <w:r w:rsidRPr="002A588A">
        <w:t xml:space="preserve">Ovaj rad analizira normativni i tehnički odnos između oduzimanja prvenstva prolaza i prekoračenja brzine u svjetlu člana 49. Zakona o osnovama bezbjednosti saobraćaja na putevima u Bosni i Hercegovini (ZoOBS BiH). Polazna teza rada jeste da postoji objektivno odrediva bezbjedna udaljenost za započinjanje radnje uključenja, koja se </w:t>
      </w:r>
      <w:r w:rsidR="004447CF" w:rsidRPr="002A588A">
        <w:rPr>
          <w:lang w:val="sr-Latn-RS"/>
        </w:rPr>
        <w:t>pro</w:t>
      </w:r>
      <w:r w:rsidRPr="002A588A">
        <w:t>računava na osnovu maksimalno dozvoljene brzine i vremena potrebnog za izvršenje radnje. Rad integriše teoriju adekvatne uzročnosti, pojam opasne situacije i metodologiju saobraćajno-tehničkog vještačenja. Posebna pažnja posvećena je sudskoj praksi u kojoj je prekoračenje brzine</w:t>
      </w:r>
      <w:r w:rsidR="004447CF" w:rsidRPr="002A588A">
        <w:t xml:space="preserve"> najčešće</w:t>
      </w:r>
      <w:r w:rsidRPr="002A588A">
        <w:t xml:space="preserve"> utvrđeno kao isključivi uzrok nezgode.</w:t>
      </w:r>
    </w:p>
    <w:p w14:paraId="1CD47486" w14:textId="77777777" w:rsidR="00097A55" w:rsidRPr="002A588A" w:rsidRDefault="004A12DD" w:rsidP="00254200">
      <w:pPr>
        <w:spacing w:after="240" w:line="240" w:lineRule="auto"/>
        <w:jc w:val="both"/>
      </w:pPr>
      <w:r w:rsidRPr="002A588A">
        <w:rPr>
          <w:b/>
        </w:rPr>
        <w:t>Ključne riječi:</w:t>
      </w:r>
      <w:r w:rsidRPr="002A588A">
        <w:t xml:space="preserve"> prvenstvo prolaza, bezbjedna udaljenost, uzročna veza, opasna situacija, ZoOBS BiH.</w:t>
      </w:r>
    </w:p>
    <w:p w14:paraId="1D86FFA4" w14:textId="77777777" w:rsidR="00097A55" w:rsidRPr="002A588A" w:rsidRDefault="004A12DD" w:rsidP="00254200">
      <w:pPr>
        <w:spacing w:line="240" w:lineRule="auto"/>
      </w:pPr>
      <w:r w:rsidRPr="002A588A">
        <w:rPr>
          <w:b/>
        </w:rPr>
        <w:t>ABSTRACT</w:t>
      </w:r>
    </w:p>
    <w:p w14:paraId="5F09EA94" w14:textId="3DB54751" w:rsidR="00097A55" w:rsidRPr="002A588A" w:rsidRDefault="004A12DD" w:rsidP="00254200">
      <w:pPr>
        <w:spacing w:after="360" w:line="240" w:lineRule="auto"/>
        <w:jc w:val="both"/>
      </w:pPr>
      <w:r w:rsidRPr="002A588A">
        <w:t>This paper analyses the normative and technical relationship between right-of-way violations and speeding under Article 49 of the Law on Basic Traffic Safety in Bosnia and Herzegovina. The paper develops the model of safe distance as an objective legal criterion for determining causation in traffic accident disputes and demonstrates that speeding may constitute</w:t>
      </w:r>
      <w:r w:rsidR="004447CF" w:rsidRPr="002A588A">
        <w:t xml:space="preserve"> most often</w:t>
      </w:r>
      <w:r w:rsidRPr="002A588A">
        <w:t xml:space="preserve"> the exclusive cause of an accident.</w:t>
      </w:r>
    </w:p>
    <w:p w14:paraId="1A790BDB" w14:textId="77777777" w:rsidR="00097A55" w:rsidRPr="002A588A" w:rsidRDefault="004A12DD" w:rsidP="00254200">
      <w:pPr>
        <w:spacing w:line="240" w:lineRule="auto"/>
      </w:pPr>
      <w:r w:rsidRPr="002A588A">
        <w:rPr>
          <w:b/>
        </w:rPr>
        <w:t>1. UVOD</w:t>
      </w:r>
    </w:p>
    <w:p w14:paraId="30C88D1A" w14:textId="262BE2E4" w:rsidR="00097A55" w:rsidRPr="002A588A" w:rsidRDefault="004A12DD" w:rsidP="00254200">
      <w:pPr>
        <w:spacing w:after="120" w:line="240" w:lineRule="auto"/>
        <w:jc w:val="both"/>
      </w:pPr>
      <w:r w:rsidRPr="002A588A">
        <w:t>Saobraćajne nezgode nastale u situacijama uključenja vozila na put sa prvenstvom prolaza, kao i prilikom vršenja drugih radnji</w:t>
      </w:r>
      <w:r w:rsidR="00062967" w:rsidRPr="002A588A">
        <w:t>,</w:t>
      </w:r>
      <w:r w:rsidRPr="002A588A">
        <w:t xml:space="preserve"> koje se u praksi često kvalifikuju kao oduzimanje prvenstva prolaza, predstavljaju jedan od najčešćih i istovremeno najspornijih osnova za vođenje kako krivičnih, tako i parničnih postupaka u Bosni i Hercegovini. Posebnu složenost ovih sporova čini činjenica da se u značajnom broju slučajeva istovremeno javljaju ponašanje vozača koji započinje radnju (uključenje, skretanje, presijecanje puta kretanja) i kretanje drugog vozila brzinom većom od dozvoljene ili bezbjedne.</w:t>
      </w:r>
    </w:p>
    <w:p w14:paraId="18D9EF4C" w14:textId="66D8776A" w:rsidR="00097A55" w:rsidRPr="002A588A" w:rsidRDefault="004A12DD" w:rsidP="00254200">
      <w:pPr>
        <w:spacing w:after="120" w:line="240" w:lineRule="auto"/>
        <w:jc w:val="both"/>
      </w:pPr>
      <w:r w:rsidRPr="002A588A">
        <w:t xml:space="preserve">U sudskoj praksi uočljiva je tendencija da se radnja uključenja na put sa prvenstvom prolaza, ukoliko dođe do sudara, automatski kvalifikuje kao oduzimanje prvenstva prolaza u smislu člana 49. ZoOBS BiH, bez dublje analize stvarnih prostorno-vremenskih odnosa </w:t>
      </w:r>
      <w:r w:rsidRPr="002A588A">
        <w:lastRenderedPageBreak/>
        <w:t>između učesnika u saobraćaju</w:t>
      </w:r>
      <w:r w:rsidR="00062967" w:rsidRPr="002A588A">
        <w:t>,</w:t>
      </w:r>
      <w:r w:rsidRPr="002A588A">
        <w:t xml:space="preserve"> u </w:t>
      </w:r>
      <w:r w:rsidR="00E1050D" w:rsidRPr="002A588A">
        <w:t>trenutku</w:t>
      </w:r>
      <w:r w:rsidRPr="002A588A">
        <w:t xml:space="preserve"> započinjanja radnje. Takav pristup ne uvažava u dovoljnoj mjeri svrhu zakonske odredbe, niti tehničke i fizičke zakonitosti kretanja vozila.</w:t>
      </w:r>
    </w:p>
    <w:p w14:paraId="7BBDE9B5" w14:textId="196A17F1" w:rsidR="00097A55" w:rsidRPr="002A588A" w:rsidRDefault="004A12DD" w:rsidP="00254200">
      <w:pPr>
        <w:spacing w:after="120" w:line="240" w:lineRule="auto"/>
        <w:jc w:val="both"/>
      </w:pPr>
      <w:r w:rsidRPr="002A588A">
        <w:t>Polazna teza rada jeste da postoji objektivno odrediva bezbjedna udaljenost pri kojoj je dozvoljeno započeti uključenje na put sa prvenstvom prolaza, odnosno izvršiti drugu radnju koja se u suprotnom može smatrati oduzimanjem prvenstva. Radnja vozača ne može se smatrati protivpravnom ukoliko je započeta u trenutku kada se vozilo sa prvenstvom nalazilo na udaljenosti na kojoj, pri dozvoljenoj brzini, ne</w:t>
      </w:r>
      <w:r w:rsidR="00062967" w:rsidRPr="002A588A">
        <w:t xml:space="preserve"> bi</w:t>
      </w:r>
      <w:r w:rsidRPr="002A588A">
        <w:t xml:space="preserve"> </w:t>
      </w:r>
      <w:r w:rsidR="00062967" w:rsidRPr="002A588A">
        <w:t xml:space="preserve">nastala </w:t>
      </w:r>
      <w:r w:rsidRPr="002A588A">
        <w:t>opasna situacija.</w:t>
      </w:r>
    </w:p>
    <w:p w14:paraId="3FBBC050" w14:textId="16254AC0" w:rsidR="00097A55" w:rsidRPr="002A588A" w:rsidRDefault="004A12DD" w:rsidP="00254200">
      <w:pPr>
        <w:spacing w:after="120" w:line="240" w:lineRule="auto"/>
        <w:jc w:val="both"/>
      </w:pPr>
      <w:r w:rsidRPr="002A588A">
        <w:t xml:space="preserve">Bezbjedna udaljenost utvrđuje se primjenom pravila saobraćajno-tehničke struke, na osnovu maksimalno dozvoljene brzine kretanja na dionici i vremena potrebnog za izvršenje radnje (vrijeme slijeđenja/izvršenja). Procjena bezbjednosti se, prema savremenoj metodologiji vještačenja, zasniva na uslovima koji su postojali u </w:t>
      </w:r>
      <w:r w:rsidR="00E1050D" w:rsidRPr="002A588A">
        <w:t>trenutku</w:t>
      </w:r>
      <w:r w:rsidRPr="002A588A">
        <w:t xml:space="preserve"> donošenja odluke o započinjanju radnje, a ne na samom ishodu nezgode.</w:t>
      </w:r>
    </w:p>
    <w:p w14:paraId="20CD84C5" w14:textId="2FB16531" w:rsidR="00097A55" w:rsidRPr="002A588A" w:rsidRDefault="004A12DD" w:rsidP="00254200">
      <w:pPr>
        <w:spacing w:after="120" w:line="240" w:lineRule="auto"/>
        <w:jc w:val="both"/>
      </w:pPr>
      <w:r w:rsidRPr="002A588A">
        <w:t xml:space="preserve">Cilj rada je da, kroz integraciju normativne analize (ZoOBS BiH i ZOO), teorije adekvatne uzročnosti, pojma opasne situacije i metodologije saobraćajno-tehničkog vještačenja, ukaže na precizniji pristup ocjeni postojanja oduzimanja prvenstva prolaza i razgraničenju uzroka i posljedice, uključujući model podjele odgovornosti </w:t>
      </w:r>
      <w:r w:rsidR="00062967" w:rsidRPr="002A588A">
        <w:t xml:space="preserve">ako </w:t>
      </w:r>
      <w:r w:rsidRPr="002A588A">
        <w:t>prekoračenje brzine ima odlučujući ili djelimični uticaj na štetni događaj.</w:t>
      </w:r>
    </w:p>
    <w:p w14:paraId="664BDD5C" w14:textId="77777777" w:rsidR="005E3DC1" w:rsidRPr="002A588A" w:rsidRDefault="005E3DC1" w:rsidP="00254200">
      <w:pPr>
        <w:spacing w:after="120" w:line="240" w:lineRule="auto"/>
        <w:jc w:val="both"/>
      </w:pPr>
    </w:p>
    <w:p w14:paraId="076B4CE4" w14:textId="77777777" w:rsidR="00097A55" w:rsidRPr="002A588A" w:rsidRDefault="004A12DD" w:rsidP="00254200">
      <w:pPr>
        <w:spacing w:line="240" w:lineRule="auto"/>
        <w:ind w:left="227" w:hanging="227"/>
      </w:pPr>
      <w:r w:rsidRPr="002A588A">
        <w:rPr>
          <w:b/>
        </w:rPr>
        <w:t>2. NORMATIVNI OKVIR – ČLANOVI 9, 43, 44. I 49. ZOOBS BIH U VEZI SA ČLANOVIMA 178. I 192. ZOO I NAČELOM POVJERENJA</w:t>
      </w:r>
    </w:p>
    <w:p w14:paraId="3A7179B5" w14:textId="77777777" w:rsidR="00097A55" w:rsidRPr="002A588A" w:rsidRDefault="004A12DD" w:rsidP="00254200">
      <w:pPr>
        <w:spacing w:after="120" w:line="240" w:lineRule="auto"/>
        <w:jc w:val="both"/>
      </w:pPr>
      <w:r w:rsidRPr="002A588A">
        <w:t>Član 49. Zakona o osnovama bezbjednosti saobraćaja na putevima u Bosni i Hercegovini (ZoOBS BiH) propisuje obavezu vozača koji se uključuje na put sa prvenstvom prolaza da propusti „sva vozila“ koja se kreću tim putem. Jezičko tumačenje ove formulacije moglo bi voditi zaključku o apsolutnoj obavezi propuštanja; međutim, takvo formalističko tumačenje nije u skladu sa sistematikom zakona niti sa njegovom svrhom. Prvenstvo prolaza je normativni instrument regulisanja konflikta saobraćajnih tokova, čiji je cilj sprečavanje nastanka opasne situacije, a ne uspostavljanje apsolutnog prava prvenstva.</w:t>
      </w:r>
    </w:p>
    <w:p w14:paraId="2E56D50B" w14:textId="735CFEB3" w:rsidR="00097A55" w:rsidRPr="002A588A" w:rsidRDefault="004A12DD" w:rsidP="00254200">
      <w:pPr>
        <w:spacing w:after="120" w:line="240" w:lineRule="auto"/>
        <w:jc w:val="both"/>
      </w:pPr>
      <w:r w:rsidRPr="002A588A">
        <w:t xml:space="preserve">Sistemsko tumačenje zahtijeva povezivanje člana 49. sa članovima 43. i 44. ZoOBS BiH. Član 43. propisuje obavezu prilagođavanja brzine uslovima puta, vidljivosti, preglednosti, gustini saobraćaja i drugim okolnostima, tako da vozilo može pravovremeno zaustaviti pred preprekom koju u datim uslovima </w:t>
      </w:r>
      <w:r w:rsidR="00C1581C" w:rsidRPr="002A588A">
        <w:t xml:space="preserve"> ima razloga da predvidi</w:t>
      </w:r>
      <w:r w:rsidRPr="002A588A">
        <w:t>. Član 44. određuje najvišu dopuštenu brzinu kretanja na pojedinim vrstama puteva, čime se postavlja normativni okvir zakonitog ponašanja.</w:t>
      </w:r>
    </w:p>
    <w:p w14:paraId="5437DAFD" w14:textId="126BDF4E" w:rsidR="00097A55" w:rsidRPr="002A588A" w:rsidRDefault="004A12DD" w:rsidP="00254200">
      <w:pPr>
        <w:spacing w:after="120" w:line="240" w:lineRule="auto"/>
        <w:jc w:val="both"/>
      </w:pPr>
      <w:r w:rsidRPr="002A588A">
        <w:t>Iz povezanosti ovih odredbi proizlazi da se prvenstvo prolaza ostvaruje u okviru zakonitog ponašanja. Vozač koji ima prvenstvo</w:t>
      </w:r>
      <w:r w:rsidR="00C1581C" w:rsidRPr="002A588A">
        <w:t>,</w:t>
      </w:r>
      <w:r w:rsidRPr="002A588A">
        <w:t xml:space="preserve"> nema pravo da se kreće brzinom većom od dopuštene, niti brzinom koja nije prilagođena uslovima puta, a da istovremeno zahtijeva potpunu pravnu zaštitu svog formalnog prioriteta.</w:t>
      </w:r>
    </w:p>
    <w:p w14:paraId="7DD90D7F" w14:textId="0CDE6CF3" w:rsidR="00097A55" w:rsidRPr="002A588A" w:rsidRDefault="004A12DD" w:rsidP="00254200">
      <w:pPr>
        <w:spacing w:after="120" w:line="240" w:lineRule="auto"/>
        <w:jc w:val="both"/>
      </w:pPr>
      <w:r w:rsidRPr="002A588A">
        <w:t>Ovakvo tumačenje usklađeno je sa načelom povjerenja u saobraćaju, prema kojem učesnik ima pravo da računa na to da će se drugi učesnici ponašati u skladu sa propisima, osim ako konkretne okolnosti upućuju na suprotno. Shodno tome, vozač koji se uključuje</w:t>
      </w:r>
      <w:r w:rsidR="00C1581C" w:rsidRPr="002A588A">
        <w:t>,</w:t>
      </w:r>
      <w:r w:rsidRPr="002A588A">
        <w:t xml:space="preserve"> procjenjuje bezbjednost radnje prema dozvoljenoj i prilagođenoj brzini vozila sa </w:t>
      </w:r>
      <w:r w:rsidRPr="002A588A">
        <w:lastRenderedPageBreak/>
        <w:t>prvenstvom, a ne prema protivpravnoj, prekoračenoj brzini, osim ako je prekoračenje bilo objektivno uočljivo.</w:t>
      </w:r>
    </w:p>
    <w:p w14:paraId="0AE7CF6E" w14:textId="77777777" w:rsidR="00097A55" w:rsidRPr="002A588A" w:rsidRDefault="004A12DD" w:rsidP="00254200">
      <w:pPr>
        <w:spacing w:after="120" w:line="240" w:lineRule="auto"/>
        <w:jc w:val="both"/>
        <w:rPr>
          <w:vertAlign w:val="superscript"/>
        </w:rPr>
      </w:pPr>
      <w:r w:rsidRPr="002A588A">
        <w:t>Primjena člana 49. ZoOBS BiH mora se povezati i sa pravilima uzročne veze i podjele odgovornosti iz Zakona o obligacionim odnosima. Član 192. ZOO uređuje podijeljenu odgovornost u slučaju doprinosa oštećenog ili trećeg lica nastanku štete, dok se član 178. ZOO odnosi na dužnost preduzimanja razumnih mjera radi sprečavanja ili umanjenja štete. U sporovima o oduzimanju prvenstva, sud mora utvrditi da li je radnja uključenja proizvela opasnu situaciju, da li je prekoračenje brzine samostalan i odlučujući uzrok nezgode, ili ima značaj doprinosa u uzroku ili u posljedici.</w:t>
      </w:r>
      <w:r w:rsidRPr="002A588A">
        <w:rPr>
          <w:vertAlign w:val="superscript"/>
        </w:rPr>
        <w:t>1</w:t>
      </w:r>
    </w:p>
    <w:p w14:paraId="2205519B" w14:textId="77777777" w:rsidR="005E3DC1" w:rsidRPr="002A588A" w:rsidRDefault="005E3DC1" w:rsidP="00254200">
      <w:pPr>
        <w:spacing w:after="120" w:line="240" w:lineRule="auto"/>
        <w:jc w:val="both"/>
      </w:pPr>
    </w:p>
    <w:p w14:paraId="7A0D6009" w14:textId="77777777" w:rsidR="00097A55" w:rsidRPr="002A588A" w:rsidRDefault="004A12DD" w:rsidP="00254200">
      <w:pPr>
        <w:spacing w:line="240" w:lineRule="auto"/>
        <w:ind w:left="284" w:hanging="284"/>
      </w:pPr>
      <w:r w:rsidRPr="002A588A">
        <w:rPr>
          <w:b/>
        </w:rPr>
        <w:t>3. TEORIJA ADEKVATNE UZROČNOSTI I NJENA PRIMJENA U SAOBRAĆAJNIM NEZGODAMA</w:t>
      </w:r>
    </w:p>
    <w:p w14:paraId="6E2A387F" w14:textId="7FA4CDEA" w:rsidR="00097A55" w:rsidRPr="002A588A" w:rsidRDefault="004A12DD" w:rsidP="00254200">
      <w:pPr>
        <w:spacing w:after="120" w:line="240" w:lineRule="auto"/>
        <w:jc w:val="both"/>
      </w:pPr>
      <w:r w:rsidRPr="002A588A">
        <w:t>U obligacionom pravu, uzročna veza između štetne radnje i štete</w:t>
      </w:r>
      <w:r w:rsidR="00C1581C" w:rsidRPr="002A588A">
        <w:t>,</w:t>
      </w:r>
      <w:r w:rsidRPr="002A588A">
        <w:t xml:space="preserve"> utvrđuje se primjenom teorije adekvatne uzročnosti. Prema ovoj teoriji, radnja predstavlja pravno relevantan uzrok štete ako je, po redovnom toku stvari i prema opštem životnom iskustvu, podobna da proizvede takvu posljedicu. Nije svaka faktička veza istovremeno i pravno relevantna veza.</w:t>
      </w:r>
    </w:p>
    <w:p w14:paraId="64C64A75" w14:textId="77777777" w:rsidR="00097A55" w:rsidRPr="002A588A" w:rsidRDefault="004A12DD" w:rsidP="00254200">
      <w:pPr>
        <w:spacing w:after="120" w:line="240" w:lineRule="auto"/>
        <w:jc w:val="both"/>
      </w:pPr>
      <w:r w:rsidRPr="002A588A">
        <w:t>Time se razlikuje prirodna (kauzalna) veza od pravno priznate uzročnosti: iako je u prirodnom smislu uzrok svaki uslov bez kojeg posljedica ne bi nastupila (conditio sine qua non), pravo selektuje samo one faktore koji su objektivno tipični i predvidivi kao uzroci određene vrste štete. Ograničenje odgovornosti ostvaruje se isključivanjem atipičnih i krajnje nepredvidivih posljedica.</w:t>
      </w:r>
    </w:p>
    <w:p w14:paraId="2623611E" w14:textId="77777777" w:rsidR="00097A55" w:rsidRPr="002A588A" w:rsidRDefault="004A12DD" w:rsidP="00254200">
      <w:pPr>
        <w:spacing w:after="120" w:line="240" w:lineRule="auto"/>
      </w:pPr>
      <w:r w:rsidRPr="002A588A">
        <w:rPr>
          <w:b/>
        </w:rPr>
        <w:t>3.1. Funkcije teorije adekvatne uzročnosti</w:t>
      </w:r>
    </w:p>
    <w:p w14:paraId="365183FB" w14:textId="77777777" w:rsidR="00097A55" w:rsidRPr="002A588A" w:rsidRDefault="004A12DD" w:rsidP="00254200">
      <w:pPr>
        <w:pStyle w:val="Spisaksabrojevima"/>
        <w:spacing w:line="240" w:lineRule="auto"/>
        <w:jc w:val="both"/>
      </w:pPr>
      <w:r w:rsidRPr="002A588A">
        <w:t>Selekcija pravno relevantnih uzroka – među svim faktorskim uslovima izdvajaju se oni koji su tipično podobni da proizvedu štetu.</w:t>
      </w:r>
    </w:p>
    <w:p w14:paraId="704103FB" w14:textId="77777777" w:rsidR="00097A55" w:rsidRPr="002A588A" w:rsidRDefault="004A12DD" w:rsidP="00254200">
      <w:pPr>
        <w:pStyle w:val="Spisaksabrojevima"/>
        <w:spacing w:line="240" w:lineRule="auto"/>
        <w:jc w:val="both"/>
      </w:pPr>
      <w:r w:rsidRPr="002A588A">
        <w:t>Ograničenje odgovornosti – isključuju se atipične, izuzetne ili krajnje nepredvidive posljedice koje prekidaju uzročni lanac.</w:t>
      </w:r>
    </w:p>
    <w:p w14:paraId="321A9F22" w14:textId="77777777" w:rsidR="00C1581C" w:rsidRPr="002A588A" w:rsidRDefault="004A12DD" w:rsidP="00254200">
      <w:pPr>
        <w:spacing w:after="120" w:line="240" w:lineRule="auto"/>
        <w:jc w:val="both"/>
      </w:pPr>
      <w:r w:rsidRPr="002A588A">
        <w:t xml:space="preserve">U saobraćajnim nezgodama prekoračenje brzine može imati različit pravni značaj: </w:t>
      </w:r>
    </w:p>
    <w:p w14:paraId="479A1BD5" w14:textId="77777777" w:rsidR="00C1581C" w:rsidRPr="002A588A" w:rsidRDefault="004A12DD" w:rsidP="00254200">
      <w:pPr>
        <w:spacing w:after="0" w:line="240" w:lineRule="auto"/>
        <w:jc w:val="both"/>
      </w:pPr>
      <w:r w:rsidRPr="002A588A">
        <w:t xml:space="preserve">(1) isključivi uzrok, </w:t>
      </w:r>
    </w:p>
    <w:p w14:paraId="319FED9C" w14:textId="77777777" w:rsidR="00C1581C" w:rsidRPr="002A588A" w:rsidRDefault="004A12DD" w:rsidP="00254200">
      <w:pPr>
        <w:spacing w:after="0" w:line="240" w:lineRule="auto"/>
        <w:jc w:val="both"/>
      </w:pPr>
      <w:r w:rsidRPr="002A588A">
        <w:t xml:space="preserve">(2) doprinos u uzroku, ili </w:t>
      </w:r>
    </w:p>
    <w:p w14:paraId="527B77A7" w14:textId="77777777" w:rsidR="00C1581C" w:rsidRPr="002A588A" w:rsidRDefault="004A12DD" w:rsidP="00254200">
      <w:pPr>
        <w:spacing w:after="120" w:line="240" w:lineRule="auto"/>
        <w:jc w:val="both"/>
      </w:pPr>
      <w:r w:rsidRPr="002A588A">
        <w:t xml:space="preserve">(3) doprinos u posljedici. </w:t>
      </w:r>
    </w:p>
    <w:p w14:paraId="09429F2F" w14:textId="74E00DB9" w:rsidR="00097A55" w:rsidRPr="002A588A" w:rsidRDefault="004A12DD" w:rsidP="00254200">
      <w:pPr>
        <w:spacing w:after="120" w:line="240" w:lineRule="auto"/>
        <w:jc w:val="both"/>
        <w:rPr>
          <w:vertAlign w:val="superscript"/>
        </w:rPr>
      </w:pPr>
      <w:r w:rsidRPr="002A588A">
        <w:t>Ova klasifikacija omogućava preciznu pravnu kvalifikaciju i pravilnu podjelu odgovornosti u skladu sa članom 192. ZOO.</w:t>
      </w:r>
      <w:r w:rsidRPr="002A588A">
        <w:rPr>
          <w:vertAlign w:val="superscript"/>
        </w:rPr>
        <w:t>2</w:t>
      </w:r>
    </w:p>
    <w:p w14:paraId="5EDB3D21" w14:textId="77777777" w:rsidR="005E3DC1" w:rsidRPr="002A588A" w:rsidRDefault="005E3DC1" w:rsidP="00254200">
      <w:pPr>
        <w:spacing w:after="120" w:line="240" w:lineRule="auto"/>
        <w:jc w:val="both"/>
      </w:pPr>
    </w:p>
    <w:p w14:paraId="5BE1903C" w14:textId="77777777" w:rsidR="00097A55" w:rsidRPr="002A588A" w:rsidRDefault="004A12DD" w:rsidP="00254200">
      <w:pPr>
        <w:spacing w:line="240" w:lineRule="auto"/>
        <w:ind w:left="284" w:hanging="284"/>
      </w:pPr>
      <w:r w:rsidRPr="002A588A">
        <w:rPr>
          <w:b/>
        </w:rPr>
        <w:t>4. POJAM OPASNE SITUACIJE I NJEN ZNAČAJ ZA UTVRĐIVANJE UZROKA NEZGODE</w:t>
      </w:r>
    </w:p>
    <w:p w14:paraId="7767368B" w14:textId="77777777" w:rsidR="00097A55" w:rsidRPr="002A588A" w:rsidRDefault="004A12DD" w:rsidP="00254200">
      <w:pPr>
        <w:spacing w:after="120" w:line="240" w:lineRule="auto"/>
        <w:jc w:val="both"/>
      </w:pPr>
      <w:r w:rsidRPr="002A588A">
        <w:t>Opasna situacija postoji kada se putanje kretanja učesnika u saobraćaju sijeku u istom vremenskom intervalu ili kada bi, pri nepromijenjenom načinu i dinamici kretanja, došlo do sudara. Suština opasne situacije nije u samom sudaru, već u postojanju realne i neposredne mogućnosti njegovog nastanka.</w:t>
      </w:r>
    </w:p>
    <w:p w14:paraId="4DA47026" w14:textId="77777777" w:rsidR="00097A55" w:rsidRPr="002A588A" w:rsidRDefault="004A12DD" w:rsidP="00254200">
      <w:pPr>
        <w:spacing w:after="120" w:line="240" w:lineRule="auto"/>
        <w:jc w:val="both"/>
      </w:pPr>
      <w:r w:rsidRPr="002A588A">
        <w:lastRenderedPageBreak/>
        <w:t>Svakoj nezgodi prethodi opasna situacija, ali svaka opasna situacija ne mora rezultirati nezgodom. Upravo zato je identifikacija momenta nastanka opasne situacije ključna za utvrđivanje uzroka: uzrok nezgode nije sudar, već radnja ili propust koji je doveo do nastanka vremensko-prostornog konflikta.</w:t>
      </w:r>
    </w:p>
    <w:p w14:paraId="386F532C" w14:textId="51A40320" w:rsidR="00097A55" w:rsidRPr="002A588A" w:rsidRDefault="004A12DD" w:rsidP="00254200">
      <w:pPr>
        <w:spacing w:after="120" w:line="240" w:lineRule="auto"/>
        <w:jc w:val="both"/>
      </w:pPr>
      <w:r w:rsidRPr="002A588A">
        <w:t xml:space="preserve">Procjena postojanja opasne situacije mora se zasnivati na rekonstrukciji uslova u </w:t>
      </w:r>
      <w:r w:rsidR="00E1050D" w:rsidRPr="002A588A">
        <w:t>trenutku</w:t>
      </w:r>
      <w:r w:rsidRPr="002A588A">
        <w:t xml:space="preserve"> započinjanja radnje, a ne na ishodu. Povezano sa načelom povjerenja, opasna situacija se ocjenjuje u odnosu na dozvoljeno i prilagođeno kretanje drugog učesnika, osim ako je protivpravno ponašanje bilo objektivno uočljivo.</w:t>
      </w:r>
    </w:p>
    <w:p w14:paraId="7010823E" w14:textId="77777777" w:rsidR="005E3DC1" w:rsidRPr="002A588A" w:rsidRDefault="005E3DC1" w:rsidP="00254200">
      <w:pPr>
        <w:spacing w:after="120" w:line="240" w:lineRule="auto"/>
        <w:jc w:val="both"/>
      </w:pPr>
    </w:p>
    <w:p w14:paraId="21D69202" w14:textId="531C326F" w:rsidR="00097A55" w:rsidRPr="002A588A" w:rsidRDefault="004A12DD" w:rsidP="00254200">
      <w:pPr>
        <w:spacing w:line="240" w:lineRule="auto"/>
        <w:ind w:left="284" w:hanging="284"/>
      </w:pPr>
      <w:r w:rsidRPr="002A588A">
        <w:rPr>
          <w:b/>
        </w:rPr>
        <w:t>5. FORMULA BEZBJEDNE UDALJENOSTI I METODOLOŠKA PRIMJENA</w:t>
      </w:r>
      <w:r w:rsidR="00254200" w:rsidRPr="002A588A">
        <w:rPr>
          <w:b/>
        </w:rPr>
        <w:t xml:space="preserve"> FORMULA BEZBJEDNE UDALJENOSTI</w:t>
      </w:r>
    </w:p>
    <w:p w14:paraId="3FAC1418" w14:textId="5CB8A752" w:rsidR="00097A55" w:rsidRPr="002A588A" w:rsidRDefault="004A12DD" w:rsidP="00254200">
      <w:pPr>
        <w:spacing w:after="120" w:line="240" w:lineRule="auto"/>
        <w:jc w:val="both"/>
      </w:pPr>
      <w:r w:rsidRPr="002A588A">
        <w:t>Bezbjedna udaljenost (</w:t>
      </w:r>
      <w:r w:rsidR="00F93B8D" w:rsidRPr="002A588A">
        <w:t xml:space="preserve"> S</w:t>
      </w:r>
      <w:r w:rsidR="00F93B8D" w:rsidRPr="002A588A">
        <w:rPr>
          <w:vertAlign w:val="subscript"/>
        </w:rPr>
        <w:t>b</w:t>
      </w:r>
      <w:r w:rsidRPr="002A588A">
        <w:t xml:space="preserve">) predstavlja minimalno rastojanje između vozila koje se kreće putem sa prvenstvom prolaza i mjesta konflikta (tačke presijecanja putanja), u trenutku započinjanja radnje uključenja, pri kojem </w:t>
      </w:r>
      <w:r w:rsidR="00F93B8D" w:rsidRPr="002A588A">
        <w:t xml:space="preserve">- </w:t>
      </w:r>
      <w:r w:rsidRPr="002A588A">
        <w:t xml:space="preserve">pod pretpostavkom kretanja dozvoljenom brzinom </w:t>
      </w:r>
      <w:r w:rsidR="00F93B8D" w:rsidRPr="002A588A">
        <w:t xml:space="preserve">- </w:t>
      </w:r>
      <w:r w:rsidRPr="002A588A">
        <w:t>ne nastaje opasna situacija.</w:t>
      </w:r>
    </w:p>
    <w:p w14:paraId="478BAD7E" w14:textId="77777777" w:rsidR="00097A55" w:rsidRPr="002A588A" w:rsidRDefault="004A12DD" w:rsidP="00254200">
      <w:pPr>
        <w:spacing w:after="120" w:line="240" w:lineRule="auto"/>
      </w:pPr>
      <w:r w:rsidRPr="002A588A">
        <w:rPr>
          <w:b/>
        </w:rPr>
        <w:t>5.1. Osnovna formula</w:t>
      </w:r>
    </w:p>
    <w:p w14:paraId="548B8D45" w14:textId="77777777" w:rsidR="00097A55" w:rsidRPr="002A588A" w:rsidRDefault="004A12DD" w:rsidP="00254200">
      <w:pPr>
        <w:spacing w:after="120" w:line="240" w:lineRule="auto"/>
        <w:jc w:val="both"/>
      </w:pPr>
      <w:r w:rsidRPr="002A588A">
        <w:t>Osnovni izraz za izračunavanje bezbjedne udaljenosti glasi:</w:t>
      </w:r>
    </w:p>
    <w:p w14:paraId="08B76962" w14:textId="11EA5498" w:rsidR="00097A55" w:rsidRPr="002A588A" w:rsidRDefault="00F93B8D" w:rsidP="00254200">
      <w:pPr>
        <w:spacing w:after="0" w:line="240" w:lineRule="auto"/>
        <w:ind w:left="2880" w:firstLine="720"/>
        <w:rPr>
          <w:vertAlign w:val="subscript"/>
        </w:rPr>
      </w:pPr>
      <w:r w:rsidRPr="002A588A">
        <w:rPr>
          <w:i/>
        </w:rPr>
        <w:t xml:space="preserve"> S</w:t>
      </w:r>
      <w:r w:rsidRPr="002A588A">
        <w:rPr>
          <w:i/>
          <w:vertAlign w:val="subscript"/>
        </w:rPr>
        <w:t xml:space="preserve">b </w:t>
      </w:r>
      <w:r w:rsidRPr="002A588A">
        <w:rPr>
          <w:i/>
        </w:rPr>
        <w:t>= V</w:t>
      </w:r>
      <w:r w:rsidRPr="002A588A">
        <w:rPr>
          <w:i/>
          <w:vertAlign w:val="subscript"/>
        </w:rPr>
        <w:t xml:space="preserve">d  </w:t>
      </w:r>
      <w:r w:rsidRPr="002A588A">
        <w:rPr>
          <w:rFonts w:cs="Times New Roman"/>
          <w:i/>
        </w:rPr>
        <w:t xml:space="preserve">● </w:t>
      </w:r>
      <w:r w:rsidRPr="002A588A">
        <w:rPr>
          <w:i/>
        </w:rPr>
        <w:t>t</w:t>
      </w:r>
      <w:r w:rsidRPr="002A588A">
        <w:rPr>
          <w:i/>
          <w:vertAlign w:val="subscript"/>
        </w:rPr>
        <w:t>r</w:t>
      </w:r>
    </w:p>
    <w:p w14:paraId="7F529BDB" w14:textId="77777777" w:rsidR="00097A55" w:rsidRPr="002A588A" w:rsidRDefault="004A12DD" w:rsidP="00254200">
      <w:pPr>
        <w:spacing w:after="120" w:line="240" w:lineRule="auto"/>
        <w:jc w:val="both"/>
      </w:pPr>
      <w:r w:rsidRPr="002A588A">
        <w:t>gdje je:</w:t>
      </w:r>
    </w:p>
    <w:p w14:paraId="1F3216CC" w14:textId="76FB7715" w:rsidR="00097A55" w:rsidRPr="002A588A" w:rsidRDefault="00F93B8D" w:rsidP="00254200">
      <w:pPr>
        <w:pStyle w:val="Spisaksakaraktzaisticanje"/>
        <w:spacing w:line="240" w:lineRule="auto"/>
        <w:jc w:val="both"/>
      </w:pPr>
      <w:r w:rsidRPr="002A588A">
        <w:t>S</w:t>
      </w:r>
      <w:r w:rsidRPr="002A588A">
        <w:rPr>
          <w:vertAlign w:val="subscript"/>
        </w:rPr>
        <w:t>b</w:t>
      </w:r>
      <w:r w:rsidR="004A12DD" w:rsidRPr="002A588A">
        <w:t xml:space="preserve"> – bezbjedna udaljenost (m),</w:t>
      </w:r>
    </w:p>
    <w:p w14:paraId="5FA15BDC" w14:textId="28146B19" w:rsidR="00097A55" w:rsidRPr="002A588A" w:rsidRDefault="00F93B8D" w:rsidP="00254200">
      <w:pPr>
        <w:pStyle w:val="Spisaksakaraktzaisticanje"/>
        <w:spacing w:line="240" w:lineRule="auto"/>
        <w:jc w:val="both"/>
      </w:pPr>
      <w:r w:rsidRPr="002A588A">
        <w:t>V</w:t>
      </w:r>
      <w:r w:rsidRPr="002A588A">
        <w:rPr>
          <w:vertAlign w:val="subscript"/>
        </w:rPr>
        <w:t>d</w:t>
      </w:r>
      <w:r w:rsidR="004A12DD" w:rsidRPr="002A588A">
        <w:t xml:space="preserve"> – maksimalno dozvoljena brzina kretanja na predmetnoj dionici (m/s),</w:t>
      </w:r>
    </w:p>
    <w:p w14:paraId="4C4DF943" w14:textId="325D6B56" w:rsidR="00097A55" w:rsidRPr="002A588A" w:rsidRDefault="00F93B8D" w:rsidP="00254200">
      <w:pPr>
        <w:pStyle w:val="Spisaksakaraktzaisticanje"/>
        <w:spacing w:line="240" w:lineRule="auto"/>
        <w:jc w:val="both"/>
      </w:pPr>
      <w:r w:rsidRPr="002A588A">
        <w:t xml:space="preserve"> t</w:t>
      </w:r>
      <w:r w:rsidRPr="002A588A">
        <w:rPr>
          <w:vertAlign w:val="subscript"/>
        </w:rPr>
        <w:t>r</w:t>
      </w:r>
      <w:r w:rsidR="004A12DD" w:rsidRPr="002A588A">
        <w:t xml:space="preserve"> – vrijeme potrebno za izvršenje radnje (vrijeme zauzimanja konfliktne zone) (s).</w:t>
      </w:r>
    </w:p>
    <w:p w14:paraId="46DCDDDF" w14:textId="168D21EF" w:rsidR="00097A55" w:rsidRPr="002A588A" w:rsidRDefault="004A12DD" w:rsidP="00254200">
      <w:pPr>
        <w:spacing w:after="120" w:line="240" w:lineRule="auto"/>
      </w:pPr>
      <w:r w:rsidRPr="002A588A">
        <w:rPr>
          <w:b/>
        </w:rPr>
        <w:t>5.</w:t>
      </w:r>
      <w:r w:rsidR="005134E7" w:rsidRPr="002A588A">
        <w:rPr>
          <w:b/>
        </w:rPr>
        <w:t>2</w:t>
      </w:r>
      <w:r w:rsidRPr="002A588A">
        <w:rPr>
          <w:b/>
        </w:rPr>
        <w:t>. Metodološka implikacija</w:t>
      </w:r>
    </w:p>
    <w:p w14:paraId="22388C34" w14:textId="15205126" w:rsidR="00097A55" w:rsidRPr="002A588A" w:rsidRDefault="004A12DD" w:rsidP="00254200">
      <w:pPr>
        <w:spacing w:after="120" w:line="240" w:lineRule="auto"/>
        <w:jc w:val="both"/>
      </w:pPr>
      <w:r w:rsidRPr="002A588A">
        <w:t xml:space="preserve">Ako je u </w:t>
      </w:r>
      <w:r w:rsidR="00E1050D" w:rsidRPr="002A588A">
        <w:t>trenutku</w:t>
      </w:r>
      <w:r w:rsidRPr="002A588A">
        <w:t xml:space="preserve"> započinjanja radnje stvarna udaljenost vozila sa prvenstvom </w:t>
      </w:r>
      <w:r w:rsidR="00F93B8D" w:rsidRPr="002A588A">
        <w:t>(S</w:t>
      </w:r>
      <w:r w:rsidR="00F93B8D" w:rsidRPr="002A588A">
        <w:rPr>
          <w:vertAlign w:val="subscript"/>
        </w:rPr>
        <w:t>stv</w:t>
      </w:r>
      <w:r w:rsidR="00F93B8D" w:rsidRPr="002A588A">
        <w:t>)</w:t>
      </w:r>
      <w:r w:rsidRPr="002A588A">
        <w:t xml:space="preserve"> veća od izračunate bezbjedne udaljenosti </w:t>
      </w:r>
      <w:r w:rsidR="00F93B8D" w:rsidRPr="002A588A">
        <w:t xml:space="preserve"> (S</w:t>
      </w:r>
      <w:r w:rsidR="00F93B8D" w:rsidRPr="002A588A">
        <w:rPr>
          <w:vertAlign w:val="subscript"/>
        </w:rPr>
        <w:t>b</w:t>
      </w:r>
      <w:r w:rsidR="00F93B8D" w:rsidRPr="002A588A">
        <w:t>)</w:t>
      </w:r>
      <w:r w:rsidRPr="002A588A">
        <w:t>, opasna situacija ne postoji pri dozvoljenoj brzini:</w:t>
      </w:r>
    </w:p>
    <w:p w14:paraId="36814329" w14:textId="739AAD57" w:rsidR="00F93B8D" w:rsidRPr="002A588A" w:rsidRDefault="00F93B8D" w:rsidP="00254200">
      <w:pPr>
        <w:spacing w:after="120" w:line="240" w:lineRule="auto"/>
        <w:jc w:val="center"/>
        <w:rPr>
          <w:vertAlign w:val="subscript"/>
        </w:rPr>
      </w:pPr>
      <w:r w:rsidRPr="002A588A">
        <w:t>S</w:t>
      </w:r>
      <w:r w:rsidRPr="002A588A">
        <w:rPr>
          <w:vertAlign w:val="subscript"/>
        </w:rPr>
        <w:t xml:space="preserve">stv  </w:t>
      </w:r>
      <w:r w:rsidRPr="002A588A">
        <w:rPr>
          <w:rFonts w:cs="Times New Roman"/>
        </w:rPr>
        <w:t>≥ S</w:t>
      </w:r>
      <w:r w:rsidRPr="002A588A">
        <w:rPr>
          <w:rFonts w:cs="Times New Roman"/>
          <w:vertAlign w:val="subscript"/>
        </w:rPr>
        <w:t>b</w:t>
      </w:r>
    </w:p>
    <w:p w14:paraId="128EC572" w14:textId="77777777" w:rsidR="00097A55" w:rsidRPr="002A588A" w:rsidRDefault="004A12DD" w:rsidP="00254200">
      <w:pPr>
        <w:spacing w:after="120" w:line="240" w:lineRule="auto"/>
        <w:jc w:val="both"/>
      </w:pPr>
      <w:r w:rsidRPr="002A588A">
        <w:t>Ukoliko je stvarna udaljenost manja od bezbjedne udaljenosti, radnja je započeta u uslovima postojećeg konflikta i stvara opasnu situaciju:</w:t>
      </w:r>
    </w:p>
    <w:p w14:paraId="0A396C7A" w14:textId="59164F01" w:rsidR="00097A55" w:rsidRPr="002A588A" w:rsidRDefault="00F93B8D" w:rsidP="00254200">
      <w:pPr>
        <w:spacing w:after="120" w:line="240" w:lineRule="auto"/>
        <w:jc w:val="center"/>
        <w:rPr>
          <w:vertAlign w:val="subscript"/>
        </w:rPr>
      </w:pPr>
      <w:r w:rsidRPr="002A588A">
        <w:rPr>
          <w:i/>
        </w:rPr>
        <w:t>S</w:t>
      </w:r>
      <w:r w:rsidRPr="002A588A">
        <w:rPr>
          <w:i/>
          <w:vertAlign w:val="subscript"/>
        </w:rPr>
        <w:t>stv</w:t>
      </w:r>
      <w:r w:rsidRPr="002A588A">
        <w:rPr>
          <w:i/>
        </w:rPr>
        <w:t xml:space="preserve"> </w:t>
      </w:r>
      <w:r w:rsidRPr="002A588A">
        <w:rPr>
          <w:rFonts w:cs="Times New Roman"/>
          <w:i/>
        </w:rPr>
        <w:t>&lt;</w:t>
      </w:r>
      <w:r w:rsidRPr="002A588A">
        <w:rPr>
          <w:i/>
        </w:rPr>
        <w:t xml:space="preserve"> S</w:t>
      </w:r>
      <w:r w:rsidRPr="002A588A">
        <w:rPr>
          <w:i/>
          <w:vertAlign w:val="subscript"/>
        </w:rPr>
        <w:t>b</w:t>
      </w:r>
    </w:p>
    <w:p w14:paraId="5803316D" w14:textId="77777777" w:rsidR="00097A55" w:rsidRPr="002A588A" w:rsidRDefault="004A12DD" w:rsidP="00254200">
      <w:pPr>
        <w:spacing w:after="120" w:line="240" w:lineRule="auto"/>
        <w:jc w:val="both"/>
      </w:pPr>
      <w:r w:rsidRPr="002A588A">
        <w:t>Model omogućava objektivnu procjenu postojanja opasne situacije i predstavlja most između normativne analize (član 49. ZoOBS BiH), teorije adekvatne uzročnosti i saobraćajno-tehničkog vještačenja.</w:t>
      </w:r>
    </w:p>
    <w:p w14:paraId="3453FA75" w14:textId="77777777" w:rsidR="005134E7" w:rsidRPr="002A588A" w:rsidRDefault="005134E7" w:rsidP="00254200">
      <w:pPr>
        <w:spacing w:after="120" w:line="240" w:lineRule="auto"/>
        <w:jc w:val="both"/>
      </w:pPr>
    </w:p>
    <w:p w14:paraId="0D8C09C7" w14:textId="77777777" w:rsidR="00097A55" w:rsidRPr="002A588A" w:rsidRDefault="004A12DD" w:rsidP="00254200">
      <w:pPr>
        <w:spacing w:line="240" w:lineRule="auto"/>
      </w:pPr>
      <w:r w:rsidRPr="002A588A">
        <w:rPr>
          <w:b/>
        </w:rPr>
        <w:t>6. TRI MODELA ODGOVORNOSTI</w:t>
      </w:r>
    </w:p>
    <w:p w14:paraId="505FCF57" w14:textId="77777777" w:rsidR="00097A55" w:rsidRPr="002A588A" w:rsidRDefault="004A12DD" w:rsidP="00254200">
      <w:pPr>
        <w:spacing w:line="240" w:lineRule="auto"/>
      </w:pPr>
      <w:r w:rsidRPr="002A588A">
        <w:rPr>
          <w:b/>
        </w:rPr>
        <w:t>6.1. Prvi model – brzina kao isključivi uzrok</w:t>
      </w:r>
    </w:p>
    <w:p w14:paraId="06A2115A" w14:textId="5C2B8870" w:rsidR="00097A55" w:rsidRPr="002A588A" w:rsidRDefault="004A12DD" w:rsidP="00254200">
      <w:pPr>
        <w:spacing w:line="240" w:lineRule="auto"/>
        <w:jc w:val="both"/>
      </w:pPr>
      <w:r w:rsidRPr="002A588A">
        <w:t xml:space="preserve">Ako je u </w:t>
      </w:r>
      <w:r w:rsidR="00E1050D" w:rsidRPr="002A588A">
        <w:t xml:space="preserve"> trenutku</w:t>
      </w:r>
      <w:r w:rsidRPr="002A588A">
        <w:t xml:space="preserve"> započinjanja radnje udaljenost vozila sa prvenstvom bila veća od bezbjedne udaljenosti (</w:t>
      </w:r>
      <w:r w:rsidR="00E1050D" w:rsidRPr="002A588A">
        <w:t>S</w:t>
      </w:r>
      <w:r w:rsidR="00E1050D" w:rsidRPr="002A588A">
        <w:rPr>
          <w:vertAlign w:val="subscript"/>
        </w:rPr>
        <w:t xml:space="preserve">stv  </w:t>
      </w:r>
      <w:r w:rsidR="00E1050D" w:rsidRPr="002A588A">
        <w:rPr>
          <w:rFonts w:cs="Times New Roman"/>
        </w:rPr>
        <w:t>≥ S</w:t>
      </w:r>
      <w:r w:rsidR="00E1050D" w:rsidRPr="002A588A">
        <w:rPr>
          <w:rFonts w:cs="Times New Roman"/>
          <w:vertAlign w:val="subscript"/>
        </w:rPr>
        <w:t xml:space="preserve">b  </w:t>
      </w:r>
      <w:r w:rsidRPr="002A588A">
        <w:t xml:space="preserve">), ali se vozilo kretalo brzinom većom od dozvoljene, </w:t>
      </w:r>
      <w:r w:rsidRPr="002A588A">
        <w:lastRenderedPageBreak/>
        <w:t>opasna situacija ne bi</w:t>
      </w:r>
      <w:r w:rsidR="00E1050D" w:rsidRPr="002A588A">
        <w:t xml:space="preserve"> ni</w:t>
      </w:r>
      <w:r w:rsidRPr="002A588A">
        <w:t xml:space="preserve"> </w:t>
      </w:r>
      <w:r w:rsidR="00E1050D" w:rsidRPr="002A588A">
        <w:t xml:space="preserve">nastala </w:t>
      </w:r>
      <w:r w:rsidRPr="002A588A">
        <w:t>pri zakonitoj brzini. U tom slučaju prekoračenje brzine</w:t>
      </w:r>
      <w:r w:rsidR="00E1050D" w:rsidRPr="002A588A">
        <w:t xml:space="preserve"> će</w:t>
      </w:r>
      <w:r w:rsidRPr="002A588A">
        <w:t xml:space="preserve"> predstavlja</w:t>
      </w:r>
      <w:r w:rsidR="00E1050D" w:rsidRPr="002A588A">
        <w:t>ti</w:t>
      </w:r>
      <w:r w:rsidRPr="002A588A">
        <w:t xml:space="preserve"> isključivi uzrok nastanka nezgode.</w:t>
      </w:r>
    </w:p>
    <w:p w14:paraId="12806DE2" w14:textId="77777777" w:rsidR="00097A55" w:rsidRPr="002A588A" w:rsidRDefault="004A12DD" w:rsidP="00254200">
      <w:pPr>
        <w:spacing w:after="120" w:line="240" w:lineRule="auto"/>
      </w:pPr>
      <w:r w:rsidRPr="002A588A">
        <w:rPr>
          <w:b/>
        </w:rPr>
        <w:t>6.2. Drugi model – podijeljena odgovornost</w:t>
      </w:r>
    </w:p>
    <w:p w14:paraId="640435D1" w14:textId="401781D0" w:rsidR="00097A55" w:rsidRPr="002A588A" w:rsidRDefault="004A12DD" w:rsidP="00254200">
      <w:pPr>
        <w:spacing w:line="240" w:lineRule="auto"/>
        <w:jc w:val="both"/>
      </w:pPr>
      <w:r w:rsidRPr="002A588A">
        <w:t xml:space="preserve">Ako </w:t>
      </w:r>
      <w:r w:rsidR="00E1050D" w:rsidRPr="002A588A">
        <w:t xml:space="preserve">bi </w:t>
      </w:r>
      <w:r w:rsidRPr="002A588A">
        <w:t>stvarna udaljenost bila manja od bezbjedne (</w:t>
      </w:r>
      <w:r w:rsidR="00E1050D" w:rsidRPr="002A588A">
        <w:rPr>
          <w:i/>
        </w:rPr>
        <w:t>S</w:t>
      </w:r>
      <w:r w:rsidR="00E1050D" w:rsidRPr="002A588A">
        <w:rPr>
          <w:i/>
          <w:vertAlign w:val="subscript"/>
        </w:rPr>
        <w:t>stv</w:t>
      </w:r>
      <w:r w:rsidR="00E1050D" w:rsidRPr="002A588A">
        <w:rPr>
          <w:i/>
        </w:rPr>
        <w:t xml:space="preserve"> </w:t>
      </w:r>
      <w:r w:rsidR="00E1050D" w:rsidRPr="002A588A">
        <w:rPr>
          <w:rFonts w:cs="Times New Roman"/>
          <w:i/>
        </w:rPr>
        <w:t>&lt;</w:t>
      </w:r>
      <w:r w:rsidR="00E1050D" w:rsidRPr="002A588A">
        <w:rPr>
          <w:i/>
        </w:rPr>
        <w:t xml:space="preserve"> S</w:t>
      </w:r>
      <w:r w:rsidR="00E1050D" w:rsidRPr="002A588A">
        <w:rPr>
          <w:i/>
          <w:vertAlign w:val="subscript"/>
        </w:rPr>
        <w:t xml:space="preserve">b   </w:t>
      </w:r>
      <w:r w:rsidRPr="002A588A">
        <w:t>), a vozilo sa prvenstvom se kretalo brzinom većom od dozvoljene, radnja uključenja stvara opasnu situaciju, ali prekoračenje brzine može imati odlučujući uticaj na mogućnost izbjegavanja sudara. U zavisnosti od toga</w:t>
      </w:r>
      <w:r w:rsidR="00E1050D" w:rsidRPr="002A588A">
        <w:t>,</w:t>
      </w:r>
      <w:r w:rsidRPr="002A588A">
        <w:t xml:space="preserve"> da li bi pri dozvoljenoj brzini sudar mogao biti izbjegnut, brzina </w:t>
      </w:r>
      <w:r w:rsidR="00E1050D" w:rsidRPr="002A588A">
        <w:t xml:space="preserve">bi mogla </w:t>
      </w:r>
      <w:r w:rsidRPr="002A588A">
        <w:t>predstavlja</w:t>
      </w:r>
      <w:r w:rsidR="00E1050D" w:rsidRPr="002A588A">
        <w:t>ti</w:t>
      </w:r>
      <w:r w:rsidRPr="002A588A">
        <w:t xml:space="preserve"> doprinos u uzroku ili doprinos u posljedici, što vodi podijeljenoj odgovornosti (član 192. ZOO).</w:t>
      </w:r>
    </w:p>
    <w:p w14:paraId="10916E0B" w14:textId="77777777" w:rsidR="00097A55" w:rsidRPr="002A588A" w:rsidRDefault="004A12DD" w:rsidP="00254200">
      <w:pPr>
        <w:spacing w:after="120" w:line="240" w:lineRule="auto"/>
      </w:pPr>
      <w:r w:rsidRPr="002A588A">
        <w:rPr>
          <w:b/>
        </w:rPr>
        <w:t>6.3. Treći model – isključiva odgovornost uključenja</w:t>
      </w:r>
    </w:p>
    <w:p w14:paraId="36374AAD" w14:textId="58158F28" w:rsidR="00097A55" w:rsidRPr="002A588A" w:rsidRDefault="004A12DD" w:rsidP="00254200">
      <w:pPr>
        <w:spacing w:after="480" w:line="240" w:lineRule="auto"/>
        <w:jc w:val="both"/>
      </w:pPr>
      <w:r w:rsidRPr="002A588A">
        <w:t xml:space="preserve">Ako </w:t>
      </w:r>
      <w:r w:rsidR="00E1050D" w:rsidRPr="002A588A">
        <w:t xml:space="preserve">bi </w:t>
      </w:r>
      <w:r w:rsidRPr="002A588A">
        <w:t xml:space="preserve">stvarna udaljenost bila manja od bezbjedne </w:t>
      </w:r>
      <w:r w:rsidR="00E1050D" w:rsidRPr="002A588A">
        <w:t>(</w:t>
      </w:r>
      <w:r w:rsidR="00E1050D" w:rsidRPr="002A588A">
        <w:rPr>
          <w:i/>
        </w:rPr>
        <w:t>S</w:t>
      </w:r>
      <w:r w:rsidR="00E1050D" w:rsidRPr="002A588A">
        <w:rPr>
          <w:i/>
          <w:vertAlign w:val="subscript"/>
        </w:rPr>
        <w:t>stv</w:t>
      </w:r>
      <w:r w:rsidR="00E1050D" w:rsidRPr="002A588A">
        <w:rPr>
          <w:i/>
        </w:rPr>
        <w:t xml:space="preserve"> </w:t>
      </w:r>
      <w:r w:rsidR="00E1050D" w:rsidRPr="002A588A">
        <w:rPr>
          <w:rFonts w:cs="Times New Roman"/>
          <w:i/>
        </w:rPr>
        <w:t>&lt;</w:t>
      </w:r>
      <w:r w:rsidR="00E1050D" w:rsidRPr="002A588A">
        <w:rPr>
          <w:i/>
        </w:rPr>
        <w:t xml:space="preserve"> S</w:t>
      </w:r>
      <w:r w:rsidR="00E1050D" w:rsidRPr="002A588A">
        <w:rPr>
          <w:i/>
          <w:vertAlign w:val="subscript"/>
        </w:rPr>
        <w:t xml:space="preserve">b   </w:t>
      </w:r>
      <w:r w:rsidRPr="002A588A">
        <w:t>), a vozilo sa prvenstvom se kretalo dozvoljenom i prilagođenom brzinom, opasna situacija</w:t>
      </w:r>
      <w:r w:rsidR="00E1050D" w:rsidRPr="002A588A">
        <w:t xml:space="preserve"> bi</w:t>
      </w:r>
      <w:r w:rsidRPr="002A588A">
        <w:t xml:space="preserve"> </w:t>
      </w:r>
      <w:r w:rsidR="00E1050D" w:rsidRPr="002A588A">
        <w:t xml:space="preserve">nastala </w:t>
      </w:r>
      <w:r w:rsidRPr="002A588A">
        <w:t>radnjom uključenja. U tom slučaju</w:t>
      </w:r>
      <w:r w:rsidR="00E1050D" w:rsidRPr="002A588A">
        <w:t>,</w:t>
      </w:r>
      <w:r w:rsidRPr="002A588A">
        <w:t xml:space="preserve"> odgovornost za nastanak nezgode snosi vozač koji je započeo radnju uključenja.</w:t>
      </w:r>
    </w:p>
    <w:p w14:paraId="0238AEE9" w14:textId="77777777" w:rsidR="00097A55" w:rsidRPr="002A588A" w:rsidRDefault="004A12DD" w:rsidP="00254200">
      <w:pPr>
        <w:spacing w:line="240" w:lineRule="auto"/>
      </w:pPr>
      <w:r w:rsidRPr="002A588A">
        <w:rPr>
          <w:b/>
        </w:rPr>
        <w:t>7. SUDSKA PRAKSA</w:t>
      </w:r>
    </w:p>
    <w:p w14:paraId="539ACEE0" w14:textId="77777777" w:rsidR="00097A55" w:rsidRPr="002A588A" w:rsidRDefault="004A12DD" w:rsidP="00254200">
      <w:pPr>
        <w:spacing w:after="120" w:line="240" w:lineRule="auto"/>
        <w:jc w:val="both"/>
      </w:pPr>
      <w:r w:rsidRPr="002A588A">
        <w:t>U presudi Osnovnog suda u Banjoj Luci broj 71 0 Mal 317878 19 Mal, potvrđenoj presudom Okružnog suda u Banjoj Luci broj 71 0 Mal 317878 24 Gž, utvrđeno je da bi pri dozvoljenoj brzini sudar bio izbjegnut, te je prekoračenje brzine ocijenjeno kao isključivi uzrok nezgode.</w:t>
      </w:r>
    </w:p>
    <w:p w14:paraId="7383F45B" w14:textId="77777777" w:rsidR="00FE1DCA" w:rsidRPr="002A588A" w:rsidRDefault="00FE1DCA" w:rsidP="00254200">
      <w:pPr>
        <w:spacing w:after="120" w:line="240" w:lineRule="auto"/>
        <w:jc w:val="both"/>
      </w:pPr>
    </w:p>
    <w:p w14:paraId="74FF43FC" w14:textId="77777777" w:rsidR="00097A55" w:rsidRPr="002A588A" w:rsidRDefault="004A12DD" w:rsidP="00254200">
      <w:pPr>
        <w:spacing w:line="240" w:lineRule="auto"/>
      </w:pPr>
      <w:r w:rsidRPr="002A588A">
        <w:rPr>
          <w:b/>
        </w:rPr>
        <w:t>8. TEST U ČETIRI PITANJA</w:t>
      </w:r>
    </w:p>
    <w:p w14:paraId="7FE01EDE" w14:textId="77777777" w:rsidR="00097A55" w:rsidRPr="002A588A" w:rsidRDefault="004A12DD" w:rsidP="00254200">
      <w:pPr>
        <w:spacing w:after="120" w:line="240" w:lineRule="auto"/>
        <w:jc w:val="both"/>
      </w:pPr>
      <w:r w:rsidRPr="002A588A">
        <w:t>Ovaj test predstavlja praktični metod za razgraničenje uzroka i posljedice i dosljednu primjenu utvrđenih kriterijuma u vještačenju i sudskoj ocjeni:</w:t>
      </w:r>
    </w:p>
    <w:p w14:paraId="540D2275" w14:textId="53825A07" w:rsidR="00097A55" w:rsidRPr="002A588A" w:rsidRDefault="004A12DD" w:rsidP="00254200">
      <w:pPr>
        <w:spacing w:line="240" w:lineRule="auto"/>
      </w:pPr>
      <w:r w:rsidRPr="002A588A">
        <w:rPr>
          <w:b/>
        </w:rPr>
        <w:t>8.1. Kolika je bezbjedna udaljenost pri dozvoljenoj brzini?</w:t>
      </w:r>
    </w:p>
    <w:p w14:paraId="16EFCD6E" w14:textId="05831F26" w:rsidR="00097A55" w:rsidRPr="002A588A" w:rsidRDefault="004A12DD" w:rsidP="00254200">
      <w:pPr>
        <w:spacing w:line="240" w:lineRule="auto"/>
        <w:jc w:val="both"/>
      </w:pPr>
      <w:r w:rsidRPr="002A588A">
        <w:t xml:space="preserve">Primjenom formule </w:t>
      </w:r>
      <w:r w:rsidR="00275661" w:rsidRPr="002A588A">
        <w:rPr>
          <w:i/>
        </w:rPr>
        <w:t>S</w:t>
      </w:r>
      <w:r w:rsidR="00275661" w:rsidRPr="002A588A">
        <w:rPr>
          <w:i/>
          <w:vertAlign w:val="subscript"/>
        </w:rPr>
        <w:t xml:space="preserve">b </w:t>
      </w:r>
      <w:r w:rsidR="00275661" w:rsidRPr="002A588A">
        <w:rPr>
          <w:i/>
        </w:rPr>
        <w:t>= V</w:t>
      </w:r>
      <w:r w:rsidR="00275661" w:rsidRPr="002A588A">
        <w:rPr>
          <w:i/>
          <w:vertAlign w:val="subscript"/>
        </w:rPr>
        <w:t xml:space="preserve">d  </w:t>
      </w:r>
      <w:r w:rsidR="00275661" w:rsidRPr="002A588A">
        <w:rPr>
          <w:rFonts w:cs="Times New Roman"/>
          <w:i/>
        </w:rPr>
        <w:t xml:space="preserve">● </w:t>
      </w:r>
      <w:r w:rsidR="00275661" w:rsidRPr="002A588A">
        <w:rPr>
          <w:i/>
        </w:rPr>
        <w:t>t</w:t>
      </w:r>
      <w:r w:rsidR="00275661" w:rsidRPr="002A588A">
        <w:rPr>
          <w:i/>
          <w:vertAlign w:val="subscript"/>
        </w:rPr>
        <w:t>r</w:t>
      </w:r>
      <w:r w:rsidR="00275661" w:rsidRPr="002A588A" w:rsidDel="00275661">
        <w:t xml:space="preserve"> </w:t>
      </w:r>
      <w:r w:rsidR="00275661" w:rsidRPr="002A588A">
        <w:t xml:space="preserve">  </w:t>
      </w:r>
      <w:r w:rsidRPr="002A588A">
        <w:t xml:space="preserve">utvrđuje se minimalna udaljenost potrebna da bi radnja </w:t>
      </w:r>
      <w:r w:rsidR="00275661" w:rsidRPr="002A588A">
        <w:t xml:space="preserve">mogla biti </w:t>
      </w:r>
      <w:r w:rsidRPr="002A588A">
        <w:t>bezbjedno izvršena</w:t>
      </w:r>
      <w:r w:rsidR="00275661" w:rsidRPr="002A588A">
        <w:t>,</w:t>
      </w:r>
      <w:r w:rsidRPr="002A588A">
        <w:t xml:space="preserve"> pri maksimalno dozvoljenoj brzini. Time se postavlja objektivni normativni standard i granica između dozvoljenog i rizičnog započinjanja radnje.</w:t>
      </w:r>
    </w:p>
    <w:p w14:paraId="08A8B028" w14:textId="124E9E8B" w:rsidR="00097A55" w:rsidRPr="002A588A" w:rsidRDefault="004A12DD" w:rsidP="00254200">
      <w:pPr>
        <w:spacing w:after="120" w:line="240" w:lineRule="auto"/>
      </w:pPr>
      <w:r w:rsidRPr="002A588A">
        <w:rPr>
          <w:b/>
        </w:rPr>
        <w:t xml:space="preserve">8.2. Kolika je bila stvarna udaljenost u </w:t>
      </w:r>
      <w:r w:rsidR="00E1050D" w:rsidRPr="002A588A">
        <w:rPr>
          <w:b/>
        </w:rPr>
        <w:t>trenutku</w:t>
      </w:r>
      <w:r w:rsidRPr="002A588A">
        <w:rPr>
          <w:b/>
        </w:rPr>
        <w:t xml:space="preserve"> započinjanja radnje?</w:t>
      </w:r>
    </w:p>
    <w:p w14:paraId="4A7AB50A" w14:textId="33B74016" w:rsidR="00097A55" w:rsidRPr="002A588A" w:rsidRDefault="004A12DD" w:rsidP="00254200">
      <w:pPr>
        <w:spacing w:line="240" w:lineRule="auto"/>
        <w:jc w:val="both"/>
      </w:pPr>
      <w:r w:rsidRPr="002A588A">
        <w:t xml:space="preserve">Utvrđuje se konkretna udaljenost vozila sa prvenstvom u trenutku kada je radnja započeta, </w:t>
      </w:r>
      <w:r w:rsidR="00275661" w:rsidRPr="002A588A">
        <w:t xml:space="preserve">rekonstrukcijom </w:t>
      </w:r>
      <w:r w:rsidRPr="002A588A">
        <w:t xml:space="preserve">i </w:t>
      </w:r>
      <w:r w:rsidR="00275661" w:rsidRPr="002A588A">
        <w:t>tehničkim  vještačenjem</w:t>
      </w:r>
      <w:r w:rsidRPr="002A588A">
        <w:t xml:space="preserve">. </w:t>
      </w:r>
      <w:r w:rsidR="00275661" w:rsidRPr="002A588A">
        <w:t xml:space="preserve">Poređenjem </w:t>
      </w:r>
      <w:r w:rsidRPr="002A588A">
        <w:t>sa bezbjednom udaljenošću</w:t>
      </w:r>
      <w:r w:rsidR="00275661" w:rsidRPr="002A588A">
        <w:t>,</w:t>
      </w:r>
      <w:r w:rsidRPr="002A588A">
        <w:t xml:space="preserve"> utvrđuje se da li je</w:t>
      </w:r>
      <w:r w:rsidR="00F80BF4">
        <w:t xml:space="preserve"> izvršena</w:t>
      </w:r>
      <w:r w:rsidRPr="002A588A">
        <w:t xml:space="preserve"> radnja</w:t>
      </w:r>
      <w:r w:rsidR="002A588A">
        <w:t xml:space="preserve"> </w:t>
      </w:r>
      <w:r w:rsidRPr="002A588A">
        <w:t>stvorila opasnu situaciju.</w:t>
      </w:r>
    </w:p>
    <w:p w14:paraId="6080178C" w14:textId="090BBB6A" w:rsidR="00097A55" w:rsidRPr="002A588A" w:rsidRDefault="004A12DD" w:rsidP="00254200">
      <w:pPr>
        <w:spacing w:after="120" w:line="240" w:lineRule="auto"/>
      </w:pPr>
      <w:r w:rsidRPr="002A588A">
        <w:rPr>
          <w:b/>
        </w:rPr>
        <w:t>8.3. Da li bi do sudara došlo pri dozvoljenoj brzini?</w:t>
      </w:r>
    </w:p>
    <w:p w14:paraId="2D144AAD" w14:textId="670B0FB6" w:rsidR="00097A55" w:rsidRPr="002A588A" w:rsidRDefault="004A12DD" w:rsidP="00254200">
      <w:pPr>
        <w:spacing w:line="240" w:lineRule="auto"/>
        <w:jc w:val="both"/>
      </w:pPr>
      <w:r w:rsidRPr="002A588A">
        <w:t>Ovo je ključno pitanje uzročnosti. Ako pri dozvoljenoj brzini ne bi nastao</w:t>
      </w:r>
      <w:r w:rsidR="00275661" w:rsidRPr="002A588A">
        <w:t xml:space="preserve"> sudar</w:t>
      </w:r>
      <w:r w:rsidRPr="002A588A">
        <w:t>, prekoračenje brzine predstavlja</w:t>
      </w:r>
      <w:r w:rsidR="00275661" w:rsidRPr="002A588A">
        <w:t>lo bi</w:t>
      </w:r>
      <w:r w:rsidRPr="002A588A">
        <w:t xml:space="preserve"> uzrok nezgode;</w:t>
      </w:r>
      <w:r w:rsidR="00275661" w:rsidRPr="002A588A">
        <w:t xml:space="preserve"> ali</w:t>
      </w:r>
      <w:r w:rsidRPr="002A588A">
        <w:t xml:space="preserve"> ako bi sudar nastao i pri dozvoljenoj brzini, uzrok</w:t>
      </w:r>
      <w:r w:rsidR="00275661" w:rsidRPr="002A588A">
        <w:t xml:space="preserve"> bi</w:t>
      </w:r>
      <w:r w:rsidRPr="002A588A">
        <w:t xml:space="preserve"> se nalazi</w:t>
      </w:r>
      <w:r w:rsidR="00275661" w:rsidRPr="002A588A">
        <w:t>o</w:t>
      </w:r>
      <w:r w:rsidRPr="002A588A">
        <w:t xml:space="preserve"> u radnji uključenja.</w:t>
      </w:r>
    </w:p>
    <w:p w14:paraId="7E818923" w14:textId="788DFA69" w:rsidR="00097A55" w:rsidRPr="002A588A" w:rsidRDefault="004A12DD" w:rsidP="00254200">
      <w:pPr>
        <w:spacing w:after="120" w:line="240" w:lineRule="auto"/>
      </w:pPr>
      <w:r w:rsidRPr="002A588A">
        <w:rPr>
          <w:b/>
        </w:rPr>
        <w:lastRenderedPageBreak/>
        <w:t>8.4. Da li bi posljedice bile iste?</w:t>
      </w:r>
    </w:p>
    <w:p w14:paraId="4A77100E" w14:textId="2E66B367" w:rsidR="00097A55" w:rsidRPr="002A588A" w:rsidRDefault="004A12DD" w:rsidP="00254200">
      <w:pPr>
        <w:spacing w:after="120" w:line="240" w:lineRule="auto"/>
        <w:jc w:val="both"/>
      </w:pPr>
      <w:r w:rsidRPr="002A588A">
        <w:t>Utvrđuje se da li je veća brzina uticala na intenzitet štete (teže povrede, veća materijalna šteta). U tom slučaju</w:t>
      </w:r>
      <w:r w:rsidR="00275661" w:rsidRPr="002A588A">
        <w:t>,</w:t>
      </w:r>
      <w:r w:rsidRPr="002A588A">
        <w:t xml:space="preserve"> brzina može predstavljati doprinos u posljedici, iako nije uzrok </w:t>
      </w:r>
      <w:r w:rsidR="00275661" w:rsidRPr="002A588A">
        <w:t xml:space="preserve">  nastanka saobraćajne nezgode</w:t>
      </w:r>
      <w:r w:rsidRPr="002A588A">
        <w:t>.</w:t>
      </w:r>
    </w:p>
    <w:p w14:paraId="10458745" w14:textId="77777777" w:rsidR="005134E7" w:rsidRPr="002A588A" w:rsidRDefault="005134E7" w:rsidP="00254200">
      <w:pPr>
        <w:spacing w:after="120" w:line="240" w:lineRule="auto"/>
        <w:jc w:val="both"/>
      </w:pPr>
    </w:p>
    <w:p w14:paraId="54AFCB2B" w14:textId="77777777" w:rsidR="00097A55" w:rsidRPr="002A588A" w:rsidRDefault="004A12DD" w:rsidP="00254200">
      <w:pPr>
        <w:spacing w:line="240" w:lineRule="auto"/>
      </w:pPr>
      <w:r w:rsidRPr="002A588A">
        <w:rPr>
          <w:b/>
        </w:rPr>
        <w:t>9. ZAKLJUČAK</w:t>
      </w:r>
    </w:p>
    <w:p w14:paraId="7712018A" w14:textId="34FD3AAE" w:rsidR="00097A55" w:rsidRPr="002A588A" w:rsidRDefault="004A12DD" w:rsidP="00254200">
      <w:pPr>
        <w:spacing w:after="120" w:line="240" w:lineRule="auto"/>
        <w:jc w:val="both"/>
      </w:pPr>
      <w:r w:rsidRPr="002A588A">
        <w:t xml:space="preserve">Analiza odnosa između oduzimanja prvenstva prolaza i prekoračenja brzine pokazuje da formalističko poistovjećivanje sudara sa povredom člana 49. ZoOBS BiH nije pravno održivo. Pravilna primjena ove norme zahtijeva utvrđivanje da li je u </w:t>
      </w:r>
      <w:r w:rsidR="00275661" w:rsidRPr="002A588A">
        <w:t xml:space="preserve"> </w:t>
      </w:r>
      <w:r w:rsidR="00E1050D" w:rsidRPr="002A588A">
        <w:t>trenutku</w:t>
      </w:r>
      <w:r w:rsidRPr="002A588A">
        <w:t xml:space="preserve"> započinjanja radnje postojala opasna situacija, i to u odnosu na dozvoljenu i prilagođenu brzinu kretanja vozila sa prvenstvom prolaza.</w:t>
      </w:r>
    </w:p>
    <w:p w14:paraId="08D211EF" w14:textId="77777777" w:rsidR="00097A55" w:rsidRPr="002A588A" w:rsidRDefault="004A12DD" w:rsidP="00254200">
      <w:pPr>
        <w:spacing w:after="120" w:line="240" w:lineRule="auto"/>
        <w:jc w:val="both"/>
      </w:pPr>
      <w:r w:rsidRPr="002A588A">
        <w:t>Model bezbjedne udaljenosti predstavlja objektivni pravni kriterijum za ocjenu postojanja oduzimanja prvenstva. On omogućava da se jasno utvrdi da li je radnja uključenja proizvela opasnu situaciju, ili je konflikt nastao tek usljed prekoračenja brzine, pa se pravna kvalifikacija zasniva na realnim vremensko-prostornim odnosima učesnika u trenutku donošenja odluke o započinjanju radnje.</w:t>
      </w:r>
    </w:p>
    <w:p w14:paraId="7E06A89B" w14:textId="77777777" w:rsidR="00097A55" w:rsidRPr="002A588A" w:rsidRDefault="004A12DD" w:rsidP="00254200">
      <w:pPr>
        <w:spacing w:after="120" w:line="240" w:lineRule="auto"/>
        <w:jc w:val="both"/>
      </w:pPr>
      <w:r w:rsidRPr="002A588A">
        <w:t>Primjenom teorije adekvatne uzročnosti i razlikovanjem uzroka nezgode od okolnosti koje utiču na obim posljedice, omogućava se precizna primjena člana 192. ZOO i pravilna podjela odgovornosti. Integracijom normativne analize (članovi 43, 44. i 49. ZoOBS BiH), pravila ZOO (članovi 178. i 192.) i saobraćajno-tehničkog vještačenja, postiže se metodološki utemeljen pristup koji doprinosi ujednačavanju sudske prakse i većoj pravnoj sigurnosti.</w:t>
      </w:r>
    </w:p>
    <w:p w14:paraId="31C58C9A" w14:textId="77777777" w:rsidR="005134E7" w:rsidRPr="002A588A" w:rsidRDefault="005134E7" w:rsidP="00254200">
      <w:pPr>
        <w:spacing w:after="120" w:line="240" w:lineRule="auto"/>
        <w:jc w:val="both"/>
      </w:pPr>
    </w:p>
    <w:p w14:paraId="607F37A5" w14:textId="75CBA6B4" w:rsidR="00097A55" w:rsidRPr="002A588A" w:rsidRDefault="004A12DD" w:rsidP="00254200">
      <w:pPr>
        <w:spacing w:line="240" w:lineRule="auto"/>
        <w:rPr>
          <w:b/>
        </w:rPr>
      </w:pPr>
      <w:r w:rsidRPr="002A588A">
        <w:rPr>
          <w:b/>
        </w:rPr>
        <w:t>10. LITERATURA</w:t>
      </w:r>
    </w:p>
    <w:p w14:paraId="5D818111" w14:textId="77777777" w:rsidR="008A4501" w:rsidRPr="002A588A" w:rsidRDefault="008A4501" w:rsidP="00254200">
      <w:pPr>
        <w:pStyle w:val="Spisaksakaraktzaisticanje"/>
        <w:numPr>
          <w:ilvl w:val="0"/>
          <w:numId w:val="10"/>
        </w:numPr>
        <w:spacing w:line="240" w:lineRule="auto"/>
        <w:jc w:val="both"/>
      </w:pPr>
      <w:r w:rsidRPr="002A588A">
        <w:t>Zakon o osnovama bezbjednosti saobraćaja na putevima u Bosni i Hercegovini.</w:t>
      </w:r>
    </w:p>
    <w:p w14:paraId="4C4144BD" w14:textId="77777777" w:rsidR="008A4501" w:rsidRPr="002A588A" w:rsidRDefault="008A4501" w:rsidP="00254200">
      <w:pPr>
        <w:pStyle w:val="Spisaksakaraktzaisticanje"/>
        <w:numPr>
          <w:ilvl w:val="0"/>
          <w:numId w:val="10"/>
        </w:numPr>
        <w:spacing w:line="240" w:lineRule="auto"/>
        <w:jc w:val="both"/>
      </w:pPr>
      <w:r w:rsidRPr="002A588A">
        <w:t>Zakon o obligacionim odnosima.</w:t>
      </w:r>
    </w:p>
    <w:p w14:paraId="7EF6DF26" w14:textId="77777777" w:rsidR="008A4501" w:rsidRPr="002A588A" w:rsidRDefault="008A4501" w:rsidP="00254200">
      <w:pPr>
        <w:pStyle w:val="Spisaksakaraktzaisticanje"/>
        <w:numPr>
          <w:ilvl w:val="0"/>
          <w:numId w:val="10"/>
        </w:numPr>
        <w:spacing w:line="240" w:lineRule="auto"/>
        <w:jc w:val="both"/>
      </w:pPr>
      <w:r w:rsidRPr="002A588A">
        <w:t>Vujanić, M. i dr. (2025). Priručnik za saobraćajno-tehničko vještačenje. Beograd.</w:t>
      </w:r>
    </w:p>
    <w:p w14:paraId="5FDBA280" w14:textId="77777777" w:rsidR="008A4501" w:rsidRPr="002A588A" w:rsidRDefault="008A4501" w:rsidP="00254200">
      <w:pPr>
        <w:pStyle w:val="Spisaksakaraktzaisticanje"/>
        <w:numPr>
          <w:ilvl w:val="0"/>
          <w:numId w:val="10"/>
        </w:numPr>
        <w:spacing w:line="240" w:lineRule="auto"/>
        <w:jc w:val="both"/>
      </w:pPr>
      <w:r w:rsidRPr="002A588A">
        <w:t>Stanišić, D., Vujanić, M., Drašković, D. (2022). Vještačenja saobraćajne nezgode u parničnom postupku. Jahorina.</w:t>
      </w:r>
    </w:p>
    <w:p w14:paraId="07F5DF58" w14:textId="77777777" w:rsidR="008A4501" w:rsidRPr="002A588A" w:rsidRDefault="008A4501" w:rsidP="00254200">
      <w:pPr>
        <w:pStyle w:val="Spisaksakaraktzaisticanje"/>
        <w:numPr>
          <w:ilvl w:val="0"/>
          <w:numId w:val="10"/>
        </w:numPr>
        <w:spacing w:line="240" w:lineRule="auto"/>
        <w:jc w:val="both"/>
      </w:pPr>
      <w:r w:rsidRPr="002A588A">
        <w:t>Osnovni sud u Banjoj Luci, Presuda 71 0 Mal 317878 19 Mal (2023).</w:t>
      </w:r>
    </w:p>
    <w:p w14:paraId="7E85FA72" w14:textId="77777777" w:rsidR="008A4501" w:rsidRPr="002A588A" w:rsidRDefault="008A4501" w:rsidP="00254200">
      <w:pPr>
        <w:pStyle w:val="Spisaksakaraktzaisticanje"/>
        <w:numPr>
          <w:ilvl w:val="0"/>
          <w:numId w:val="10"/>
        </w:numPr>
        <w:spacing w:line="240" w:lineRule="auto"/>
        <w:jc w:val="both"/>
      </w:pPr>
      <w:r w:rsidRPr="002A588A">
        <w:t>Okružni sud u Banjoj Luci, Presuda 71 0 Mal 317878 24 Gž (2024).</w:t>
      </w:r>
    </w:p>
    <w:p w14:paraId="74E5F28E" w14:textId="77777777" w:rsidR="008A4501" w:rsidRPr="002A588A" w:rsidRDefault="008A4501" w:rsidP="00254200">
      <w:pPr>
        <w:pStyle w:val="Spisaksakaraktzaisticanje"/>
        <w:numPr>
          <w:ilvl w:val="0"/>
          <w:numId w:val="10"/>
        </w:numPr>
        <w:spacing w:line="240" w:lineRule="auto"/>
        <w:jc w:val="both"/>
      </w:pPr>
      <w:r w:rsidRPr="002A588A">
        <w:t>Perović, S. i Stojanović, D. (red.). Komentar Zakona o obligacionim odnosima, Knjiga prva. Beograd: Savremena administracija (više izdanja).</w:t>
      </w:r>
    </w:p>
    <w:p w14:paraId="34971744" w14:textId="58DF1F0E" w:rsidR="008A4501" w:rsidRPr="002A588A" w:rsidRDefault="008A4501" w:rsidP="00254200">
      <w:pPr>
        <w:pStyle w:val="Spisaksakaraktzaisticanje"/>
        <w:numPr>
          <w:ilvl w:val="0"/>
          <w:numId w:val="10"/>
        </w:numPr>
        <w:spacing w:line="240" w:lineRule="auto"/>
        <w:jc w:val="both"/>
      </w:pPr>
      <w:r w:rsidRPr="002A588A">
        <w:t xml:space="preserve">Vujanić M., </w:t>
      </w:r>
      <w:r w:rsidR="00365C40" w:rsidRPr="002A588A">
        <w:t xml:space="preserve">Modeliranje kinetičkih </w:t>
      </w:r>
      <w:r w:rsidRPr="002A588A">
        <w:t>analiz</w:t>
      </w:r>
      <w:r w:rsidR="00365C40" w:rsidRPr="002A588A">
        <w:t>a</w:t>
      </w:r>
      <w:r w:rsidRPr="002A588A">
        <w:t xml:space="preserve"> saobraćajn</w:t>
      </w:r>
      <w:r w:rsidR="00365C40" w:rsidRPr="002A588A">
        <w:t>ih</w:t>
      </w:r>
      <w:r w:rsidR="00116F18" w:rsidRPr="002A588A">
        <w:t xml:space="preserve"> nezgod</w:t>
      </w:r>
      <w:r w:rsidR="00365C40" w:rsidRPr="002A588A">
        <w:t>a, doktorska disertacija</w:t>
      </w:r>
      <w:r w:rsidR="00652E43" w:rsidRPr="002A588A">
        <w:t>, Fakultet</w:t>
      </w:r>
      <w:r w:rsidR="00365C40" w:rsidRPr="002A588A">
        <w:t xml:space="preserve"> prometnih znanosti,</w:t>
      </w:r>
      <w:r w:rsidR="00652E43" w:rsidRPr="002A588A">
        <w:t xml:space="preserve"> </w:t>
      </w:r>
      <w:r w:rsidR="00365C40" w:rsidRPr="002A588A">
        <w:t>Zagreb</w:t>
      </w:r>
      <w:r w:rsidR="00652E43" w:rsidRPr="002A588A">
        <w:t>, 198</w:t>
      </w:r>
      <w:r w:rsidR="00365C40" w:rsidRPr="002A588A">
        <w:t>5</w:t>
      </w:r>
      <w:r w:rsidR="00652E43" w:rsidRPr="002A588A">
        <w:t>.</w:t>
      </w:r>
    </w:p>
    <w:p w14:paraId="20C74413" w14:textId="77777777" w:rsidR="008A4501" w:rsidRPr="002A588A" w:rsidRDefault="008A4501" w:rsidP="00254200">
      <w:pPr>
        <w:spacing w:line="240" w:lineRule="auto"/>
      </w:pPr>
    </w:p>
    <w:p w14:paraId="443E51F9" w14:textId="77777777" w:rsidR="00097A55" w:rsidRPr="002A588A" w:rsidRDefault="004A12DD" w:rsidP="00254200">
      <w:pPr>
        <w:spacing w:line="240" w:lineRule="auto"/>
      </w:pPr>
      <w:r w:rsidRPr="002A588A">
        <w:rPr>
          <w:b/>
        </w:rPr>
        <w:t>11. FUSNOTE</w:t>
      </w:r>
    </w:p>
    <w:p w14:paraId="25DB914E" w14:textId="77777777" w:rsidR="00097A55" w:rsidRPr="002A588A" w:rsidRDefault="004A12DD" w:rsidP="00254200">
      <w:pPr>
        <w:pStyle w:val="Spisaksabrojevima"/>
        <w:spacing w:line="240" w:lineRule="auto"/>
        <w:jc w:val="both"/>
      </w:pPr>
      <w:r w:rsidRPr="002A588A">
        <w:t>Perović, Slobodan i Stojanović, Dragoljub (red.). Komentar Zakona o obligacionim odnosima, Knjiga prva. Beograd: Savremena administracija (više izdanja), komentar uz uzročnu vezu i član 192. ZOO.</w:t>
      </w:r>
    </w:p>
    <w:p w14:paraId="73621AA0" w14:textId="77777777" w:rsidR="00097A55" w:rsidRPr="002A588A" w:rsidRDefault="004A12DD" w:rsidP="00254200">
      <w:pPr>
        <w:pStyle w:val="Spisaksabrojevima"/>
        <w:spacing w:line="240" w:lineRule="auto"/>
        <w:jc w:val="both"/>
      </w:pPr>
      <w:r w:rsidRPr="002A588A">
        <w:lastRenderedPageBreak/>
        <w:t>Isto, komentar uz razgraničenje uzroka štetnog događaja i okolnosti koje utiču na obim štete; te primjena člana 192. ZOO na doprinos u uzroku i doprinos u posljedici.</w:t>
      </w:r>
    </w:p>
    <w:sectPr w:rsidR="00097A55" w:rsidRPr="002A588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12677" w14:textId="77777777" w:rsidR="009D3243" w:rsidRDefault="009D3243" w:rsidP="00770549">
      <w:pPr>
        <w:spacing w:after="0" w:line="240" w:lineRule="auto"/>
      </w:pPr>
      <w:r>
        <w:separator/>
      </w:r>
    </w:p>
  </w:endnote>
  <w:endnote w:type="continuationSeparator" w:id="0">
    <w:p w14:paraId="470BEB16" w14:textId="77777777" w:rsidR="009D3243" w:rsidRDefault="009D3243" w:rsidP="00770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71007"/>
      <w:docPartObj>
        <w:docPartGallery w:val="Page Numbers (Bottom of Page)"/>
        <w:docPartUnique/>
      </w:docPartObj>
    </w:sdtPr>
    <w:sdtContent>
      <w:p w14:paraId="5F7379FD" w14:textId="19AD0A9B" w:rsidR="00770549" w:rsidRDefault="00770549">
        <w:pPr>
          <w:pStyle w:val="Podnoje"/>
          <w:jc w:val="right"/>
        </w:pPr>
        <w:r>
          <w:fldChar w:fldCharType="begin"/>
        </w:r>
        <w:r>
          <w:instrText>PAGE   \* MERGEFORMAT</w:instrText>
        </w:r>
        <w:r>
          <w:fldChar w:fldCharType="separate"/>
        </w:r>
        <w:r w:rsidR="007D744D">
          <w:t>1</w:t>
        </w:r>
        <w:r>
          <w:fldChar w:fldCharType="end"/>
        </w:r>
      </w:p>
    </w:sdtContent>
  </w:sdt>
  <w:p w14:paraId="45DFDEA3" w14:textId="77777777" w:rsidR="00770549" w:rsidRDefault="0077054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B225A" w14:textId="77777777" w:rsidR="009D3243" w:rsidRDefault="009D3243" w:rsidP="00770549">
      <w:pPr>
        <w:spacing w:after="0" w:line="240" w:lineRule="auto"/>
      </w:pPr>
      <w:r>
        <w:separator/>
      </w:r>
    </w:p>
  </w:footnote>
  <w:footnote w:type="continuationSeparator" w:id="0">
    <w:p w14:paraId="53F3CD45" w14:textId="77777777" w:rsidR="009D3243" w:rsidRDefault="009D3243" w:rsidP="007705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pisaksabrojevim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pisaksabrojevim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pisaksakarakterimazaisticanj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pisaksakarakterimazaisticanj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pisaksabrojevima"/>
      <w:lvlText w:val="%1."/>
      <w:lvlJc w:val="left"/>
      <w:pPr>
        <w:tabs>
          <w:tab w:val="num" w:pos="360"/>
        </w:tabs>
        <w:ind w:left="360" w:hanging="360"/>
      </w:pPr>
    </w:lvl>
  </w:abstractNum>
  <w:abstractNum w:abstractNumId="8" w15:restartNumberingAfterBreak="0">
    <w:nsid w:val="FFFFFF89"/>
    <w:multiLevelType w:val="singleLevel"/>
    <w:tmpl w:val="47608FB8"/>
    <w:lvl w:ilvl="0">
      <w:start w:val="1"/>
      <w:numFmt w:val="bullet"/>
      <w:pStyle w:val="Spisaksakaraktzaisticanje"/>
      <w:lvlText w:val=""/>
      <w:lvlJc w:val="left"/>
      <w:pPr>
        <w:tabs>
          <w:tab w:val="num" w:pos="360"/>
        </w:tabs>
        <w:ind w:left="360" w:hanging="360"/>
      </w:pPr>
      <w:rPr>
        <w:rFonts w:ascii="Symbol" w:hAnsi="Symbol" w:hint="default"/>
      </w:rPr>
    </w:lvl>
  </w:abstractNum>
  <w:abstractNum w:abstractNumId="9" w15:restartNumberingAfterBreak="0">
    <w:nsid w:val="720E544C"/>
    <w:multiLevelType w:val="hybridMultilevel"/>
    <w:tmpl w:val="5AC8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7430869">
    <w:abstractNumId w:val="8"/>
  </w:num>
  <w:num w:numId="2" w16cid:durableId="1019164072">
    <w:abstractNumId w:val="6"/>
  </w:num>
  <w:num w:numId="3" w16cid:durableId="1336420847">
    <w:abstractNumId w:val="5"/>
  </w:num>
  <w:num w:numId="4" w16cid:durableId="580141443">
    <w:abstractNumId w:val="4"/>
  </w:num>
  <w:num w:numId="5" w16cid:durableId="1771386802">
    <w:abstractNumId w:val="7"/>
  </w:num>
  <w:num w:numId="6" w16cid:durableId="959992197">
    <w:abstractNumId w:val="3"/>
  </w:num>
  <w:num w:numId="7" w16cid:durableId="1300114337">
    <w:abstractNumId w:val="2"/>
  </w:num>
  <w:num w:numId="8" w16cid:durableId="1176728268">
    <w:abstractNumId w:val="1"/>
  </w:num>
  <w:num w:numId="9" w16cid:durableId="1363047572">
    <w:abstractNumId w:val="0"/>
  </w:num>
  <w:num w:numId="10" w16cid:durableId="20710317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62967"/>
    <w:rsid w:val="00097A55"/>
    <w:rsid w:val="00116F18"/>
    <w:rsid w:val="0015074B"/>
    <w:rsid w:val="001C38EF"/>
    <w:rsid w:val="00254200"/>
    <w:rsid w:val="00267374"/>
    <w:rsid w:val="00275661"/>
    <w:rsid w:val="0029639D"/>
    <w:rsid w:val="002A588A"/>
    <w:rsid w:val="00316105"/>
    <w:rsid w:val="00326F90"/>
    <w:rsid w:val="003361AA"/>
    <w:rsid w:val="00336C86"/>
    <w:rsid w:val="00365C40"/>
    <w:rsid w:val="004447CF"/>
    <w:rsid w:val="004A12DD"/>
    <w:rsid w:val="005134E7"/>
    <w:rsid w:val="00555833"/>
    <w:rsid w:val="005E3DC1"/>
    <w:rsid w:val="00621905"/>
    <w:rsid w:val="00632DE0"/>
    <w:rsid w:val="00652E43"/>
    <w:rsid w:val="006B23F6"/>
    <w:rsid w:val="006C6588"/>
    <w:rsid w:val="00747A43"/>
    <w:rsid w:val="00770549"/>
    <w:rsid w:val="007D744D"/>
    <w:rsid w:val="00833549"/>
    <w:rsid w:val="0087448E"/>
    <w:rsid w:val="008A4501"/>
    <w:rsid w:val="009D3243"/>
    <w:rsid w:val="00AA1D8D"/>
    <w:rsid w:val="00B47730"/>
    <w:rsid w:val="00BB7623"/>
    <w:rsid w:val="00C1581C"/>
    <w:rsid w:val="00CA0733"/>
    <w:rsid w:val="00CB0664"/>
    <w:rsid w:val="00CE6AB9"/>
    <w:rsid w:val="00D54C75"/>
    <w:rsid w:val="00E1050D"/>
    <w:rsid w:val="00E259AB"/>
    <w:rsid w:val="00E56836"/>
    <w:rsid w:val="00F559F2"/>
    <w:rsid w:val="00F80BF4"/>
    <w:rsid w:val="00F93B8D"/>
    <w:rsid w:val="00FC693F"/>
    <w:rsid w:val="00FE1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BC57BE"/>
  <w14:defaultImageDpi w14:val="300"/>
  <w15:docId w15:val="{CB43D241-FF31-4D6D-9685-7ECC8E63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rsid w:val="00FC693F"/>
    <w:rPr>
      <w:rFonts w:ascii="Times New Roman" w:eastAsia="Times New Roman" w:hAnsi="Times New Roman"/>
      <w:noProof/>
      <w:sz w:val="24"/>
      <w:lang w:val="bs-Latn-BA"/>
    </w:rPr>
  </w:style>
  <w:style w:type="paragraph" w:styleId="Naslov1">
    <w:name w:val="heading 1"/>
    <w:basedOn w:val="Normalno"/>
    <w:next w:val="Normalno"/>
    <w:link w:val="Naslov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no"/>
    <w:next w:val="Normalno"/>
    <w:link w:val="Naslov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no"/>
    <w:next w:val="Normalno"/>
    <w:link w:val="Naslov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no"/>
    <w:next w:val="Normalno"/>
    <w:link w:val="Naslov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no"/>
    <w:next w:val="Normalno"/>
    <w:link w:val="Naslov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no"/>
    <w:next w:val="Normalno"/>
    <w:link w:val="Naslov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no"/>
    <w:next w:val="Normalno"/>
    <w:link w:val="Naslov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no"/>
    <w:next w:val="Normalno"/>
    <w:link w:val="Naslov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no"/>
    <w:next w:val="Normalno"/>
    <w:link w:val="Naslov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Zaglavlje">
    <w:name w:val="header"/>
    <w:basedOn w:val="Normalno"/>
    <w:link w:val="ZaglavljeZnak"/>
    <w:uiPriority w:val="99"/>
    <w:unhideWhenUsed/>
    <w:rsid w:val="00E618BF"/>
    <w:pPr>
      <w:tabs>
        <w:tab w:val="center" w:pos="4680"/>
        <w:tab w:val="right" w:pos="9360"/>
      </w:tabs>
      <w:spacing w:after="0" w:line="240" w:lineRule="auto"/>
    </w:pPr>
  </w:style>
  <w:style w:type="character" w:customStyle="1" w:styleId="ZaglavljeZnak">
    <w:name w:val="Zaglavlje Znak"/>
    <w:basedOn w:val="Zadanifontparagrafa"/>
    <w:link w:val="Zaglavlje"/>
    <w:uiPriority w:val="99"/>
    <w:rsid w:val="00E618BF"/>
  </w:style>
  <w:style w:type="paragraph" w:styleId="Podnoje">
    <w:name w:val="footer"/>
    <w:basedOn w:val="Normalno"/>
    <w:link w:val="PodnojeZnak"/>
    <w:uiPriority w:val="99"/>
    <w:unhideWhenUsed/>
    <w:rsid w:val="00E618BF"/>
    <w:pPr>
      <w:tabs>
        <w:tab w:val="center" w:pos="4680"/>
        <w:tab w:val="right" w:pos="9360"/>
      </w:tabs>
      <w:spacing w:after="0" w:line="240" w:lineRule="auto"/>
    </w:pPr>
  </w:style>
  <w:style w:type="character" w:customStyle="1" w:styleId="PodnojeZnak">
    <w:name w:val="Podnožje Znak"/>
    <w:basedOn w:val="Zadanifontparagrafa"/>
    <w:link w:val="Podnoje"/>
    <w:uiPriority w:val="99"/>
    <w:rsid w:val="00E618BF"/>
  </w:style>
  <w:style w:type="paragraph" w:styleId="Bezrazmaka">
    <w:name w:val="No Spacing"/>
    <w:uiPriority w:val="1"/>
    <w:qFormat/>
    <w:rsid w:val="00FC693F"/>
    <w:pPr>
      <w:spacing w:after="0" w:line="240" w:lineRule="auto"/>
    </w:pPr>
  </w:style>
  <w:style w:type="character" w:customStyle="1" w:styleId="Naslov1Znak">
    <w:name w:val="Naslov 1 Znak"/>
    <w:basedOn w:val="Zadanifontparagraf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Zadanifontparagraf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Znak">
    <w:name w:val="Naslov 3 Znak"/>
    <w:basedOn w:val="Zadanifontparagraf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no"/>
    <w:next w:val="Normalno"/>
    <w:link w:val="Naslov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Zadanifontparagraf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no"/>
    <w:next w:val="Normalno"/>
    <w:link w:val="Podnaslov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naslovZnak">
    <w:name w:val="Podnaslov Znak"/>
    <w:basedOn w:val="Zadanifontparagraf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Paragrafspiska">
    <w:name w:val="List Paragraph"/>
    <w:basedOn w:val="Normalno"/>
    <w:uiPriority w:val="34"/>
    <w:qFormat/>
    <w:rsid w:val="00FC693F"/>
    <w:pPr>
      <w:ind w:left="720"/>
      <w:contextualSpacing/>
    </w:pPr>
  </w:style>
  <w:style w:type="paragraph" w:styleId="Tijeloteksta">
    <w:name w:val="Body Text"/>
    <w:basedOn w:val="Normalno"/>
    <w:link w:val="TijelotekstaZnak"/>
    <w:uiPriority w:val="99"/>
    <w:unhideWhenUsed/>
    <w:rsid w:val="00AA1D8D"/>
    <w:pPr>
      <w:spacing w:after="120"/>
    </w:pPr>
  </w:style>
  <w:style w:type="character" w:customStyle="1" w:styleId="TijelotekstaZnak">
    <w:name w:val="Tijelo teksta Znak"/>
    <w:basedOn w:val="Zadanifontparagrafa"/>
    <w:link w:val="Tijeloteksta"/>
    <w:uiPriority w:val="99"/>
    <w:rsid w:val="00AA1D8D"/>
  </w:style>
  <w:style w:type="paragraph" w:styleId="Tijeloteksta2">
    <w:name w:val="Body Text 2"/>
    <w:basedOn w:val="Normalno"/>
    <w:link w:val="Tijeloteksta2Znak"/>
    <w:uiPriority w:val="99"/>
    <w:unhideWhenUsed/>
    <w:rsid w:val="00AA1D8D"/>
    <w:pPr>
      <w:spacing w:after="120" w:line="480" w:lineRule="auto"/>
    </w:pPr>
  </w:style>
  <w:style w:type="character" w:customStyle="1" w:styleId="Tijeloteksta2Znak">
    <w:name w:val="Tijelo teksta 2 Znak"/>
    <w:basedOn w:val="Zadanifontparagrafa"/>
    <w:link w:val="Tijeloteksta2"/>
    <w:uiPriority w:val="99"/>
    <w:rsid w:val="00AA1D8D"/>
  </w:style>
  <w:style w:type="paragraph" w:styleId="Tijeloteksta3">
    <w:name w:val="Body Text 3"/>
    <w:basedOn w:val="Normalno"/>
    <w:link w:val="Tijeloteksta3Znak"/>
    <w:uiPriority w:val="99"/>
    <w:unhideWhenUsed/>
    <w:rsid w:val="00AA1D8D"/>
    <w:pPr>
      <w:spacing w:after="120"/>
    </w:pPr>
    <w:rPr>
      <w:sz w:val="16"/>
      <w:szCs w:val="16"/>
    </w:rPr>
  </w:style>
  <w:style w:type="character" w:customStyle="1" w:styleId="Tijeloteksta3Znak">
    <w:name w:val="Tijelo teksta 3 Znak"/>
    <w:basedOn w:val="Zadanifontparagrafa"/>
    <w:link w:val="Tijeloteksta3"/>
    <w:uiPriority w:val="99"/>
    <w:rsid w:val="00AA1D8D"/>
    <w:rPr>
      <w:sz w:val="16"/>
      <w:szCs w:val="16"/>
    </w:rPr>
  </w:style>
  <w:style w:type="paragraph" w:styleId="Spisak">
    <w:name w:val="List"/>
    <w:basedOn w:val="Normalno"/>
    <w:uiPriority w:val="99"/>
    <w:unhideWhenUsed/>
    <w:rsid w:val="00AA1D8D"/>
    <w:pPr>
      <w:ind w:left="360" w:hanging="360"/>
      <w:contextualSpacing/>
    </w:pPr>
  </w:style>
  <w:style w:type="paragraph" w:styleId="Spisak2">
    <w:name w:val="List 2"/>
    <w:basedOn w:val="Normalno"/>
    <w:uiPriority w:val="99"/>
    <w:unhideWhenUsed/>
    <w:rsid w:val="00326F90"/>
    <w:pPr>
      <w:ind w:left="720" w:hanging="360"/>
      <w:contextualSpacing/>
    </w:pPr>
  </w:style>
  <w:style w:type="paragraph" w:styleId="Spisak3">
    <w:name w:val="List 3"/>
    <w:basedOn w:val="Normalno"/>
    <w:uiPriority w:val="99"/>
    <w:unhideWhenUsed/>
    <w:rsid w:val="00326F90"/>
    <w:pPr>
      <w:ind w:left="1080" w:hanging="360"/>
      <w:contextualSpacing/>
    </w:pPr>
  </w:style>
  <w:style w:type="paragraph" w:styleId="Spisaksakaraktzaisticanje">
    <w:name w:val="List Bullet"/>
    <w:basedOn w:val="Normalno"/>
    <w:uiPriority w:val="99"/>
    <w:unhideWhenUsed/>
    <w:rsid w:val="00326F90"/>
    <w:pPr>
      <w:numPr>
        <w:numId w:val="1"/>
      </w:numPr>
      <w:contextualSpacing/>
    </w:pPr>
  </w:style>
  <w:style w:type="paragraph" w:styleId="Spisaksakarakterimazaisticanje2">
    <w:name w:val="List Bullet 2"/>
    <w:basedOn w:val="Normalno"/>
    <w:uiPriority w:val="99"/>
    <w:unhideWhenUsed/>
    <w:rsid w:val="00326F90"/>
    <w:pPr>
      <w:numPr>
        <w:numId w:val="2"/>
      </w:numPr>
      <w:contextualSpacing/>
    </w:pPr>
  </w:style>
  <w:style w:type="paragraph" w:styleId="Spisaksakarakterimazaisticanje3">
    <w:name w:val="List Bullet 3"/>
    <w:basedOn w:val="Normalno"/>
    <w:uiPriority w:val="99"/>
    <w:unhideWhenUsed/>
    <w:rsid w:val="00326F90"/>
    <w:pPr>
      <w:numPr>
        <w:numId w:val="3"/>
      </w:numPr>
      <w:contextualSpacing/>
    </w:pPr>
  </w:style>
  <w:style w:type="paragraph" w:styleId="Spisaksabrojevima">
    <w:name w:val="List Number"/>
    <w:basedOn w:val="Normalno"/>
    <w:uiPriority w:val="99"/>
    <w:unhideWhenUsed/>
    <w:rsid w:val="00326F90"/>
    <w:pPr>
      <w:numPr>
        <w:numId w:val="5"/>
      </w:numPr>
      <w:contextualSpacing/>
    </w:pPr>
  </w:style>
  <w:style w:type="paragraph" w:styleId="Spisaksabrojevima2">
    <w:name w:val="List Number 2"/>
    <w:basedOn w:val="Normalno"/>
    <w:uiPriority w:val="99"/>
    <w:unhideWhenUsed/>
    <w:rsid w:val="0029639D"/>
    <w:pPr>
      <w:numPr>
        <w:numId w:val="6"/>
      </w:numPr>
      <w:contextualSpacing/>
    </w:pPr>
  </w:style>
  <w:style w:type="paragraph" w:styleId="Spisaksabrojevima3">
    <w:name w:val="List Number 3"/>
    <w:basedOn w:val="Normalno"/>
    <w:uiPriority w:val="99"/>
    <w:unhideWhenUsed/>
    <w:rsid w:val="0029639D"/>
    <w:pPr>
      <w:numPr>
        <w:numId w:val="7"/>
      </w:numPr>
      <w:contextualSpacing/>
    </w:pPr>
  </w:style>
  <w:style w:type="paragraph" w:styleId="Nastavakspiska">
    <w:name w:val="List Continue"/>
    <w:basedOn w:val="Normalno"/>
    <w:uiPriority w:val="99"/>
    <w:unhideWhenUsed/>
    <w:rsid w:val="0029639D"/>
    <w:pPr>
      <w:spacing w:after="120"/>
      <w:ind w:left="360"/>
      <w:contextualSpacing/>
    </w:pPr>
  </w:style>
  <w:style w:type="paragraph" w:styleId="Nastavakspiska2">
    <w:name w:val="List Continue 2"/>
    <w:basedOn w:val="Normalno"/>
    <w:uiPriority w:val="99"/>
    <w:unhideWhenUsed/>
    <w:rsid w:val="0029639D"/>
    <w:pPr>
      <w:spacing w:after="120"/>
      <w:ind w:left="720"/>
      <w:contextualSpacing/>
    </w:pPr>
  </w:style>
  <w:style w:type="paragraph" w:styleId="Nastavakspiska3">
    <w:name w:val="List Continue 3"/>
    <w:basedOn w:val="Normalno"/>
    <w:uiPriority w:val="99"/>
    <w:unhideWhenUsed/>
    <w:rsid w:val="0029639D"/>
    <w:pPr>
      <w:spacing w:after="120"/>
      <w:ind w:left="1080"/>
      <w:contextualSpacing/>
    </w:pPr>
  </w:style>
  <w:style w:type="paragraph" w:styleId="Tekstmakronaredbe">
    <w:name w:val="macro"/>
    <w:link w:val="Tekstmakronaredbe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Znak">
    <w:name w:val="Tekst makronaredbe Znak"/>
    <w:basedOn w:val="Zadanifontparagrafa"/>
    <w:link w:val="Tekstmakronaredbe"/>
    <w:uiPriority w:val="99"/>
    <w:rsid w:val="0029639D"/>
    <w:rPr>
      <w:rFonts w:ascii="Courier" w:hAnsi="Courier"/>
      <w:sz w:val="20"/>
      <w:szCs w:val="20"/>
    </w:rPr>
  </w:style>
  <w:style w:type="paragraph" w:styleId="Citat">
    <w:name w:val="Quote"/>
    <w:basedOn w:val="Normalno"/>
    <w:next w:val="Normalno"/>
    <w:link w:val="CitatZnak"/>
    <w:uiPriority w:val="29"/>
    <w:qFormat/>
    <w:rsid w:val="00FC693F"/>
    <w:rPr>
      <w:i/>
      <w:iCs/>
      <w:color w:val="000000" w:themeColor="text1"/>
    </w:rPr>
  </w:style>
  <w:style w:type="character" w:customStyle="1" w:styleId="CitatZnak">
    <w:name w:val="Citat Znak"/>
    <w:basedOn w:val="Zadanifontparagrafa"/>
    <w:link w:val="Citat"/>
    <w:uiPriority w:val="29"/>
    <w:rsid w:val="00FC693F"/>
    <w:rPr>
      <w:i/>
      <w:iCs/>
      <w:color w:val="000000" w:themeColor="text1"/>
    </w:rPr>
  </w:style>
  <w:style w:type="character" w:customStyle="1" w:styleId="Naslov4Znak">
    <w:name w:val="Naslov 4 Znak"/>
    <w:basedOn w:val="Zadanifontparagraf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Znak">
    <w:name w:val="Naslov 5 Znak"/>
    <w:basedOn w:val="Zadanifontparagraf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Znak">
    <w:name w:val="Naslov 6 Znak"/>
    <w:basedOn w:val="Zadanifontparagraf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Znak">
    <w:name w:val="Naslov 7 Znak"/>
    <w:basedOn w:val="Zadanifontparagraf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Znak">
    <w:name w:val="Naslov 8 Znak"/>
    <w:basedOn w:val="Zadanifontparagraf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Znak">
    <w:name w:val="Naslov 9 Znak"/>
    <w:basedOn w:val="Zadanifontparagraf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no"/>
    <w:next w:val="Normalno"/>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paragrafa"/>
    <w:uiPriority w:val="22"/>
    <w:qFormat/>
    <w:rsid w:val="00FC693F"/>
    <w:rPr>
      <w:b/>
      <w:bCs/>
    </w:rPr>
  </w:style>
  <w:style w:type="character" w:styleId="Naglaavanje">
    <w:name w:val="Emphasis"/>
    <w:basedOn w:val="Zadanifontparagrafa"/>
    <w:uiPriority w:val="20"/>
    <w:qFormat/>
    <w:rsid w:val="00FC693F"/>
    <w:rPr>
      <w:i/>
      <w:iCs/>
    </w:rPr>
  </w:style>
  <w:style w:type="paragraph" w:styleId="Snanicitat">
    <w:name w:val="Intense Quote"/>
    <w:basedOn w:val="Normalno"/>
    <w:next w:val="Normalno"/>
    <w:link w:val="Snanicitat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nanicitatZnak">
    <w:name w:val="Snažni citat Znak"/>
    <w:basedOn w:val="Zadanifontparagrafa"/>
    <w:link w:val="Snanicitat"/>
    <w:uiPriority w:val="30"/>
    <w:rsid w:val="00FC693F"/>
    <w:rPr>
      <w:b/>
      <w:bCs/>
      <w:i/>
      <w:iCs/>
      <w:color w:val="4F81BD" w:themeColor="accent1"/>
    </w:rPr>
  </w:style>
  <w:style w:type="character" w:styleId="Fininaglasak">
    <w:name w:val="Subtle Emphasis"/>
    <w:basedOn w:val="Zadanifontparagrafa"/>
    <w:uiPriority w:val="19"/>
    <w:qFormat/>
    <w:rsid w:val="00FC693F"/>
    <w:rPr>
      <w:i/>
      <w:iCs/>
      <w:color w:val="808080" w:themeColor="text1" w:themeTint="7F"/>
    </w:rPr>
  </w:style>
  <w:style w:type="character" w:styleId="Snaninaglasak">
    <w:name w:val="Intense Emphasis"/>
    <w:basedOn w:val="Zadanifontparagrafa"/>
    <w:uiPriority w:val="21"/>
    <w:qFormat/>
    <w:rsid w:val="00FC693F"/>
    <w:rPr>
      <w:b/>
      <w:bCs/>
      <w:i/>
      <w:iCs/>
      <w:color w:val="4F81BD" w:themeColor="accent1"/>
    </w:rPr>
  </w:style>
  <w:style w:type="character" w:styleId="Finareferenca">
    <w:name w:val="Subtle Reference"/>
    <w:basedOn w:val="Zadanifontparagrafa"/>
    <w:uiPriority w:val="31"/>
    <w:qFormat/>
    <w:rsid w:val="00FC693F"/>
    <w:rPr>
      <w:smallCaps/>
      <w:color w:val="C0504D" w:themeColor="accent2"/>
      <w:u w:val="single"/>
    </w:rPr>
  </w:style>
  <w:style w:type="character" w:styleId="Snanareferenca">
    <w:name w:val="Intense Reference"/>
    <w:basedOn w:val="Zadanifontparagrafa"/>
    <w:uiPriority w:val="32"/>
    <w:qFormat/>
    <w:rsid w:val="00FC693F"/>
    <w:rPr>
      <w:b/>
      <w:bCs/>
      <w:smallCaps/>
      <w:color w:val="C0504D" w:themeColor="accent2"/>
      <w:spacing w:val="5"/>
      <w:u w:val="single"/>
    </w:rPr>
  </w:style>
  <w:style w:type="character" w:styleId="Naslovknjige">
    <w:name w:val="Book Title"/>
    <w:basedOn w:val="Zadanifontparagrafa"/>
    <w:uiPriority w:val="33"/>
    <w:qFormat/>
    <w:rsid w:val="00FC693F"/>
    <w:rPr>
      <w:b/>
      <w:bCs/>
      <w:smallCaps/>
      <w:spacing w:val="5"/>
    </w:rPr>
  </w:style>
  <w:style w:type="paragraph" w:styleId="Naslovsadraja">
    <w:name w:val="TOC Heading"/>
    <w:basedOn w:val="Naslov1"/>
    <w:next w:val="Normalno"/>
    <w:uiPriority w:val="39"/>
    <w:semiHidden/>
    <w:unhideWhenUsed/>
    <w:qFormat/>
    <w:rsid w:val="00FC693F"/>
    <w:pPr>
      <w:outlineLvl w:val="9"/>
    </w:pPr>
  </w:style>
  <w:style w:type="table" w:styleId="Koordinatnamreatabele">
    <w:name w:val="Table Grid"/>
    <w:basedOn w:val="Normalnatabe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enje">
    <w:name w:val="Light Shading"/>
    <w:basedOn w:val="Normalnatabe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enje-naglasak1">
    <w:name w:val="Light Shading Accent 1"/>
    <w:basedOn w:val="Normalnatabe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enje-naglasak2">
    <w:name w:val="Light Shading Accent 2"/>
    <w:basedOn w:val="Normalnatabe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enje-naglasak3">
    <w:name w:val="Light Shading Accent 3"/>
    <w:basedOn w:val="Normalnatabe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enje-naglasak4">
    <w:name w:val="Light Shading Accent 4"/>
    <w:basedOn w:val="Normalnatabe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enje-naglasak5">
    <w:name w:val="Light Shading Accent 5"/>
    <w:basedOn w:val="Normalnatabe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enje-naglasak6">
    <w:name w:val="Light Shading Accent 6"/>
    <w:basedOn w:val="Normalnatabe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spisak">
    <w:name w:val="Light List"/>
    <w:basedOn w:val="Normalnatabe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alista-naglasak1">
    <w:name w:val="Light List Accent 1"/>
    <w:basedOn w:val="Normalnatabe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spisak-naglasak2">
    <w:name w:val="Light List Accent 2"/>
    <w:basedOn w:val="Normalnatabe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spisak-naglasak3">
    <w:name w:val="Light List Accent 3"/>
    <w:basedOn w:val="Normalnatabe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alista-naglasak4">
    <w:name w:val="Light List Accent 4"/>
    <w:basedOn w:val="Normalnatabe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spisak-naglasak5">
    <w:name w:val="Light List Accent 5"/>
    <w:basedOn w:val="Normalnatabe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ijetlispisak-naglasak6">
    <w:name w:val="Light List Accent 6"/>
    <w:basedOn w:val="Normalnatabe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koordinatnamrea">
    <w:name w:val="Light Grid"/>
    <w:basedOn w:val="Normalnatabe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koordinatnamrea-naglasak1">
    <w:name w:val="Light Grid Accent 1"/>
    <w:basedOn w:val="Normalnatabe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koordinatnamrea-naglasak2">
    <w:name w:val="Light Grid Accent 2"/>
    <w:basedOn w:val="Normalnatabe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koordinatnamrea-naglasak3">
    <w:name w:val="Light Grid Accent 3"/>
    <w:basedOn w:val="Normalnatabe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koordinatnamrea-naglasak4">
    <w:name w:val="Light Grid Accent 4"/>
    <w:basedOn w:val="Normalnatabe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koordinatnamrea-naglasak5">
    <w:name w:val="Light Grid Accent 5"/>
    <w:basedOn w:val="Normalnatabe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ijetlakoordinatnamrea-naglasak6">
    <w:name w:val="Light Grid Accent 6"/>
    <w:basedOn w:val="Normalnatabe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enje1">
    <w:name w:val="Medium Shading 1"/>
    <w:basedOn w:val="Normalnatabe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enje1-naglasak1">
    <w:name w:val="Medium Shading 1 Accent 1"/>
    <w:basedOn w:val="Normalnatabe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enje1-naglasak2">
    <w:name w:val="Medium Shading 1 Accent 2"/>
    <w:basedOn w:val="Normalnatabe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enje1-naglasak3">
    <w:name w:val="Medium Shading 1 Accent 3"/>
    <w:basedOn w:val="Normalnatabe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enje1-naglasak4">
    <w:name w:val="Medium Shading 1 Accent 4"/>
    <w:basedOn w:val="Normalnatabe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enje1-naglasak5">
    <w:name w:val="Medium Shading 1 Accent 5"/>
    <w:basedOn w:val="Normalnatabe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enje1-naglasak6">
    <w:name w:val="Medium Shading 1 Accent 6"/>
    <w:basedOn w:val="Normalnatabe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enje2">
    <w:name w:val="Medium Shading 2"/>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1">
    <w:name w:val="Medium Shading 2 Accent 1"/>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2">
    <w:name w:val="Medium Shading 2 Accent 2"/>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3">
    <w:name w:val="Medium Shading 2 Accent 3"/>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4">
    <w:name w:val="Medium Shading 2 Accent 4"/>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5">
    <w:name w:val="Medium Shading 2 Accent 5"/>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enje2-naglasak6">
    <w:name w:val="Medium Shading 2 Accent 6"/>
    <w:basedOn w:val="Normalnatabe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spisak1">
    <w:name w:val="Medium List 1"/>
    <w:basedOn w:val="Normalnatabe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spisak1-naglasak1">
    <w:name w:val="Medium List 1 Accent 1"/>
    <w:basedOn w:val="Normalnatabe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alista1-naglasak2">
    <w:name w:val="Medium List 1 Accent 2"/>
    <w:basedOn w:val="Normalnatabe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spisak1-naglasak3">
    <w:name w:val="Medium List 1 Accent 3"/>
    <w:basedOn w:val="Normalnatabe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spisak1-naglasak4">
    <w:name w:val="Medium List 1 Accent 4"/>
    <w:basedOn w:val="Normalnatabe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spisak1-naglasak5">
    <w:name w:val="Medium List 1 Accent 5"/>
    <w:basedOn w:val="Normalnatabe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spisak1-naglasak6">
    <w:name w:val="Medium List 1 Accent 6"/>
    <w:basedOn w:val="Normalnatabe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spisak2">
    <w:name w:val="Medium List 2"/>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1">
    <w:name w:val="Medium List 2 Accent 1"/>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sak2">
    <w:name w:val="Medium List 2 Accent 2"/>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3">
    <w:name w:val="Medium List 2 Accent 3"/>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4">
    <w:name w:val="Medium List 2 Accent 4"/>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5">
    <w:name w:val="Medium List 2 Accent 5"/>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spisak2-naglasak6">
    <w:name w:val="Medium List 2 Accent 6"/>
    <w:basedOn w:val="Normalnatabe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koordinatnamrea1">
    <w:name w:val="Medium Grid 1"/>
    <w:basedOn w:val="Normalnatabe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koordinatnamrea1-naglasak1">
    <w:name w:val="Medium Grid 1 Accent 1"/>
    <w:basedOn w:val="Normalnatabe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koordinatnamrea1-naglasak2">
    <w:name w:val="Medium Grid 1 Accent 2"/>
    <w:basedOn w:val="Normalnatabe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koordinatnamrea1-naglasak3">
    <w:name w:val="Medium Grid 1 Accent 3"/>
    <w:basedOn w:val="Normalnatabe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koordinatnamrea1-naglasak4">
    <w:name w:val="Medium Grid 1 Accent 4"/>
    <w:basedOn w:val="Normalnatabe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koordinatnamrea1-naglasak5">
    <w:name w:val="Medium Grid 1 Accent 5"/>
    <w:basedOn w:val="Normalnatabe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koordinatnamrea1-naglasak6">
    <w:name w:val="Medium Grid 1 Accent 6"/>
    <w:basedOn w:val="Normalnatabe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koordinatnamrea2">
    <w:name w:val="Medium Grid 2"/>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koordinatnamrea2-naglasak1">
    <w:name w:val="Medium Grid 2 Accent 1"/>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koordinatnamrea2-naglasak2">
    <w:name w:val="Medium Grid 2 Accent 2"/>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koordinatnamrea2-naglasak3">
    <w:name w:val="Medium Grid 2 Accent 3"/>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koordinatnamrea2-naglasak4">
    <w:name w:val="Medium Grid 2 Accent 4"/>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koordinatnamrea2-naglasak5">
    <w:name w:val="Medium Grid 2 Accent 5"/>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koordinatnamrea2-naglasak6">
    <w:name w:val="Medium Grid 2 Accent 6"/>
    <w:basedOn w:val="Normalnatabe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koordinatnamrea3">
    <w:name w:val="Medium Grid 3"/>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koordinatnamrea3-naglasak1">
    <w:name w:val="Medium Grid 3 Accent 1"/>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koordinatnamrea3-naglasak2">
    <w:name w:val="Medium Grid 3 Accent 2"/>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koordinatnamrea3-naglasak3">
    <w:name w:val="Medium Grid 3 Accent 3"/>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koordinatnamrea3-naglasak4">
    <w:name w:val="Medium Grid 3 Accent 4"/>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koordinatnamrea3-naglasak5">
    <w:name w:val="Medium Grid 3 Accent 5"/>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koordinatnamrea3-naglasak6">
    <w:name w:val="Medium Grid 3 Accent 6"/>
    <w:basedOn w:val="Normalnatabe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spisak">
    <w:name w:val="Dark List"/>
    <w:basedOn w:val="Normalnatabe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spisak-naglasak1">
    <w:name w:val="Dark List Accent 1"/>
    <w:basedOn w:val="Normalnatabe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spisak-naglasak2">
    <w:name w:val="Dark List Accent 2"/>
    <w:basedOn w:val="Normalnatabe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spisak-naglasak3">
    <w:name w:val="Dark List Accent 3"/>
    <w:basedOn w:val="Normalnatabe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alista-naglasak4">
    <w:name w:val="Dark List Accent 4"/>
    <w:basedOn w:val="Normalnatabe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spisak-naglasak5">
    <w:name w:val="Dark List Accent 5"/>
    <w:basedOn w:val="Normalnatabe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spisak-naglasak6">
    <w:name w:val="Dark List Accent 6"/>
    <w:basedOn w:val="Normalnatabe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enosjenenje">
    <w:name w:val="Colorful Shading"/>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enosjenenje-naglasak1">
    <w:name w:val="Colorful Shading Accent 1"/>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Obojenosjenenje-naglasak2">
    <w:name w:val="Colorful Shading Accent 2"/>
    <w:basedOn w:val="Normalnatabe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enosjenenje-naglasak3">
    <w:name w:val="Colorful Shading Accent 3"/>
    <w:basedOn w:val="Normalnatabe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enonijansireanje-naglasak4">
    <w:name w:val="Colorful Shading Accent 4"/>
    <w:basedOn w:val="Normalnatabe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enosjenenje-naglasak5">
    <w:name w:val="Colorful Shading Accent 5"/>
    <w:basedOn w:val="Normalnatabe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enosjenenje-naglasak6">
    <w:name w:val="Colorful Shading Accent 6"/>
    <w:basedOn w:val="Normalnatabe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enispisak">
    <w:name w:val="Colorful List"/>
    <w:basedOn w:val="Normalnatabe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enispisak-naglasak1">
    <w:name w:val="Colorful List Accent 1"/>
    <w:basedOn w:val="Normalnatabe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enispisak-naglasak2">
    <w:name w:val="Colorful List Accent 2"/>
    <w:basedOn w:val="Normalnatabe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enispisak-naglasak3">
    <w:name w:val="Colorful List Accent 3"/>
    <w:basedOn w:val="Normalnatabe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enispisak-naglasak4">
    <w:name w:val="Colorful List Accent 4"/>
    <w:basedOn w:val="Normalnatabe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enispisak-naglasak5">
    <w:name w:val="Colorful List Accent 5"/>
    <w:basedOn w:val="Normalnatabe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enispisak-naglasak6">
    <w:name w:val="Colorful List Accent 6"/>
    <w:basedOn w:val="Normalnatabe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enakoordinatnamrea">
    <w:name w:val="Colorful Grid"/>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enakoordinatnamrea-naglasak1">
    <w:name w:val="Colorful Grid Accent 1"/>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enakoordinatnamrea-naglasak2">
    <w:name w:val="Colorful Grid Accent 2"/>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enakoordinatnamrea-naglasak3">
    <w:name w:val="Colorful Grid Accent 3"/>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enakoordinatnamrea-naglasak4">
    <w:name w:val="Colorful Grid Accent 4"/>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enakoordinatnamrea-naglasak5">
    <w:name w:val="Colorful Grid Accent 5"/>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enakoordinatnamrea-naglasak6">
    <w:name w:val="Colorful Grid Accent 6"/>
    <w:basedOn w:val="Normalnatabe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onovnipregled">
    <w:name w:val="Revision"/>
    <w:hidden/>
    <w:uiPriority w:val="99"/>
    <w:semiHidden/>
    <w:rsid w:val="00062967"/>
    <w:pPr>
      <w:spacing w:after="0" w:line="240" w:lineRule="auto"/>
    </w:pPr>
    <w:rPr>
      <w:rFonts w:ascii="Times New Roman" w:eastAsia="Times New Roman" w:hAnsi="Times New Roman"/>
      <w:noProof/>
      <w:sz w:val="24"/>
      <w:lang w:val="bs-Latn-BA"/>
    </w:rPr>
  </w:style>
  <w:style w:type="paragraph" w:styleId="Tekstubalonu">
    <w:name w:val="Balloon Text"/>
    <w:basedOn w:val="Normalno"/>
    <w:link w:val="TekstubalonuZnak"/>
    <w:uiPriority w:val="99"/>
    <w:semiHidden/>
    <w:unhideWhenUsed/>
    <w:rsid w:val="00062967"/>
    <w:pPr>
      <w:spacing w:after="0" w:line="240" w:lineRule="auto"/>
    </w:pPr>
    <w:rPr>
      <w:rFonts w:ascii="Segoe UI" w:hAnsi="Segoe UI" w:cs="Segoe UI"/>
      <w:sz w:val="18"/>
      <w:szCs w:val="18"/>
    </w:rPr>
  </w:style>
  <w:style w:type="character" w:customStyle="1" w:styleId="TekstubalonuZnak">
    <w:name w:val="Tekst u balonu Znak"/>
    <w:basedOn w:val="Zadanifontparagrafa"/>
    <w:link w:val="Tekstubalonu"/>
    <w:uiPriority w:val="99"/>
    <w:semiHidden/>
    <w:rsid w:val="00062967"/>
    <w:rPr>
      <w:rFonts w:ascii="Segoe UI" w:eastAsia="Times New Roman" w:hAnsi="Segoe UI" w:cs="Segoe UI"/>
      <w:noProof/>
      <w:sz w:val="18"/>
      <w:szCs w:val="18"/>
      <w:lang w:val="bs-Latn-BA"/>
    </w:rPr>
  </w:style>
  <w:style w:type="character" w:styleId="Tekstuvaramjesta">
    <w:name w:val="Placeholder Text"/>
    <w:basedOn w:val="Zadanifontparagrafa"/>
    <w:uiPriority w:val="99"/>
    <w:semiHidden/>
    <w:rsid w:val="00F93B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3F320-6F69-4F5E-87EF-201F51DD3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2253</Words>
  <Characters>12845</Characters>
  <Application>Microsoft Office Word</Application>
  <DocSecurity>0</DocSecurity>
  <Lines>107</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Advokat</cp:lastModifiedBy>
  <cp:revision>2</cp:revision>
  <dcterms:created xsi:type="dcterms:W3CDTF">2026-03-17T15:52:00Z</dcterms:created>
  <dcterms:modified xsi:type="dcterms:W3CDTF">2026-03-17T15:52:00Z</dcterms:modified>
  <cp:category/>
</cp:coreProperties>
</file>